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B6D12" w14:textId="77777777" w:rsidR="00A63F8B" w:rsidRDefault="00A63F8B" w:rsidP="00A63F8B">
      <w:pPr>
        <w:spacing w:after="0" w:line="240" w:lineRule="auto"/>
        <w:ind w:left="-567" w:right="-641"/>
      </w:pPr>
      <w:bookmarkStart w:id="0" w:name="_GoBack"/>
      <w:bookmarkEnd w:id="0"/>
      <w:r>
        <w:rPr>
          <w:noProof/>
          <w:lang w:eastAsia="en-GB"/>
        </w:rPr>
        <w:drawing>
          <wp:anchor distT="0" distB="0" distL="114300" distR="114300" simplePos="0" relativeHeight="251659264" behindDoc="0" locked="0" layoutInCell="1" allowOverlap="1" wp14:anchorId="7CD1BF3C" wp14:editId="15A26A38">
            <wp:simplePos x="0" y="0"/>
            <wp:positionH relativeFrom="column">
              <wp:posOffset>705485</wp:posOffset>
            </wp:positionH>
            <wp:positionV relativeFrom="paragraph">
              <wp:posOffset>85887</wp:posOffset>
            </wp:positionV>
            <wp:extent cx="3122955" cy="320634"/>
            <wp:effectExtent l="171450" t="152400" r="153670" b="1943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clrChange>
                        <a:clrFrom>
                          <a:srgbClr val="FEFEFE"/>
                        </a:clrFrom>
                        <a:clrTo>
                          <a:srgbClr val="FEFEFE">
                            <a:alpha val="0"/>
                          </a:srgbClr>
                        </a:clrTo>
                      </a:clrChange>
                      <a:duotone>
                        <a:schemeClr val="accent4">
                          <a:shade val="45000"/>
                          <a:satMod val="135000"/>
                        </a:schemeClr>
                        <a:prstClr val="white"/>
                      </a:duotone>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17323" t="24048" r="759" b="39956"/>
                    <a:stretch/>
                  </pic:blipFill>
                  <pic:spPr bwMode="auto">
                    <a:xfrm>
                      <a:off x="0" y="0"/>
                      <a:ext cx="3122955" cy="320634"/>
                    </a:xfrm>
                    <a:prstGeom prst="rect">
                      <a:avLst/>
                    </a:prstGeom>
                    <a:ln>
                      <a:noFill/>
                    </a:ln>
                    <a:effectLst>
                      <a:glow rad="177800">
                        <a:srgbClr val="002060"/>
                      </a:glo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12D19EEB" wp14:editId="0ECA562C">
                <wp:simplePos x="0" y="0"/>
                <wp:positionH relativeFrom="column">
                  <wp:posOffset>-890649</wp:posOffset>
                </wp:positionH>
                <wp:positionV relativeFrom="paragraph">
                  <wp:posOffset>36673</wp:posOffset>
                </wp:positionV>
                <wp:extent cx="10652125" cy="736270"/>
                <wp:effectExtent l="0" t="0" r="0" b="6985"/>
                <wp:wrapNone/>
                <wp:docPr id="4" name="Rectangle 4"/>
                <wp:cNvGraphicFramePr/>
                <a:graphic xmlns:a="http://schemas.openxmlformats.org/drawingml/2006/main">
                  <a:graphicData uri="http://schemas.microsoft.com/office/word/2010/wordprocessingShape">
                    <wps:wsp>
                      <wps:cNvSpPr/>
                      <wps:spPr>
                        <a:xfrm>
                          <a:off x="0" y="0"/>
                          <a:ext cx="10652125" cy="73627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A9D25" id="Rectangle 4" o:spid="_x0000_s1026" style="position:absolute;margin-left:-70.15pt;margin-top:2.9pt;width:838.75pt;height:57.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" fillcolor="#002060" stroked="f" strokeweight="1pt"/>
            </w:pict>
          </mc:Fallback>
        </mc:AlternateContent>
      </w:r>
      <w:r>
        <w:rPr>
          <w:noProof/>
          <w:lang w:eastAsia="en-GB"/>
        </w:rPr>
        <w:drawing>
          <wp:anchor distT="0" distB="0" distL="114300" distR="114300" simplePos="0" relativeHeight="251661312" behindDoc="0" locked="0" layoutInCell="1" allowOverlap="1" wp14:anchorId="03587D53" wp14:editId="74CC9A7D">
            <wp:simplePos x="0" y="0"/>
            <wp:positionH relativeFrom="column">
              <wp:posOffset>-605485</wp:posOffset>
            </wp:positionH>
            <wp:positionV relativeFrom="paragraph">
              <wp:posOffset>-206705</wp:posOffset>
            </wp:positionV>
            <wp:extent cx="1140031" cy="1338864"/>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ut out.png"/>
                    <pic:cNvPicPr/>
                  </pic:nvPicPr>
                  <pic:blipFill>
                    <a:blip r:embed="rId7" cstate="print">
                      <a:clrChange>
                        <a:clrFrom>
                          <a:srgbClr val="7F7F7F"/>
                        </a:clrFrom>
                        <a:clrTo>
                          <a:srgbClr val="7F7F7F">
                            <a:alpha val="0"/>
                          </a:srgbClr>
                        </a:clrTo>
                      </a:clrChange>
                      <a:extLst>
                        <a:ext uri="{28A0092B-C50C-407E-A947-70E740481C1C}">
                          <a14:useLocalDpi xmlns:a14="http://schemas.microsoft.com/office/drawing/2010/main" val="0"/>
                        </a:ext>
                      </a:extLst>
                    </a:blip>
                    <a:stretch>
                      <a:fillRect/>
                    </a:stretch>
                  </pic:blipFill>
                  <pic:spPr>
                    <a:xfrm>
                      <a:off x="0" y="0"/>
                      <a:ext cx="1140031" cy="1338864"/>
                    </a:xfrm>
                    <a:prstGeom prst="rect">
                      <a:avLst/>
                    </a:prstGeom>
                  </pic:spPr>
                </pic:pic>
              </a:graphicData>
            </a:graphic>
            <wp14:sizeRelH relativeFrom="page">
              <wp14:pctWidth>0</wp14:pctWidth>
            </wp14:sizeRelH>
            <wp14:sizeRelV relativeFrom="page">
              <wp14:pctHeight>0</wp14:pctHeight>
            </wp14:sizeRelV>
          </wp:anchor>
        </w:drawing>
      </w:r>
    </w:p>
    <w:p w14:paraId="62C40B3A" w14:textId="77777777" w:rsidR="00A63F8B" w:rsidRDefault="00A63F8B" w:rsidP="00A63F8B">
      <w:pPr>
        <w:spacing w:after="0" w:line="240" w:lineRule="auto"/>
        <w:ind w:left="1134" w:right="-641"/>
        <w:rPr>
          <w:rFonts w:ascii="Cambria" w:hAnsi="Cambria"/>
          <w:b/>
          <w:color w:val="FFFFFF" w:themeColor="background1"/>
          <w:sz w:val="36"/>
          <w:szCs w:val="36"/>
        </w:rPr>
      </w:pPr>
    </w:p>
    <w:p w14:paraId="15EF990D" w14:textId="77777777" w:rsidR="00A63F8B" w:rsidRPr="00A63F8B" w:rsidRDefault="00A63F8B" w:rsidP="00A63F8B">
      <w:pPr>
        <w:spacing w:after="0" w:line="240" w:lineRule="auto"/>
        <w:ind w:left="1134" w:right="-641"/>
        <w:rPr>
          <w:rFonts w:ascii="Cambria" w:hAnsi="Cambria"/>
          <w:b/>
          <w:color w:val="FFFFFF" w:themeColor="background1"/>
          <w:sz w:val="36"/>
          <w:szCs w:val="36"/>
        </w:rPr>
      </w:pPr>
      <w:r w:rsidRPr="00A63F8B">
        <w:rPr>
          <w:rFonts w:ascii="Cambria" w:hAnsi="Cambria"/>
          <w:b/>
          <w:color w:val="FFFFFF" w:themeColor="background1"/>
          <w:sz w:val="36"/>
          <w:szCs w:val="36"/>
        </w:rPr>
        <w:t>PUPIL PREMIUM STRATEGY STATEMENT 2017/18</w:t>
      </w:r>
    </w:p>
    <w:p w14:paraId="23CF32A9" w14:textId="77777777" w:rsidR="00A63F8B" w:rsidRDefault="00A63F8B" w:rsidP="00A63F8B">
      <w:pPr>
        <w:spacing w:after="0" w:line="240" w:lineRule="auto"/>
        <w:ind w:left="-567" w:right="-641"/>
      </w:pPr>
    </w:p>
    <w:p w14:paraId="5ED733F1" w14:textId="77777777" w:rsidR="00A63F8B" w:rsidRDefault="00A63F8B" w:rsidP="00A63F8B">
      <w:pPr>
        <w:spacing w:after="0" w:line="240" w:lineRule="auto"/>
        <w:ind w:left="-567" w:right="-641"/>
      </w:pPr>
    </w:p>
    <w:p w14:paraId="00F08763" w14:textId="77777777" w:rsidR="00A63F8B" w:rsidRDefault="00A63F8B" w:rsidP="00A63F8B">
      <w:pPr>
        <w:spacing w:after="0" w:line="240" w:lineRule="auto"/>
        <w:ind w:left="-567" w:right="-641"/>
      </w:pPr>
    </w:p>
    <w:p w14:paraId="2686847C" w14:textId="77777777" w:rsidR="00A63F8B" w:rsidRDefault="00A63F8B" w:rsidP="00A63F8B">
      <w:pPr>
        <w:spacing w:after="0" w:line="240" w:lineRule="auto"/>
        <w:ind w:left="-567" w:right="-641"/>
      </w:pPr>
    </w:p>
    <w:p w14:paraId="11954046" w14:textId="77777777" w:rsidR="00A63F8B" w:rsidRPr="00A63F8B" w:rsidRDefault="00A63F8B" w:rsidP="00A63F8B">
      <w:pPr>
        <w:spacing w:after="0" w:line="240" w:lineRule="auto"/>
        <w:ind w:left="-567" w:right="-641"/>
        <w:rPr>
          <w:rFonts w:ascii="Helvetica" w:hAnsi="Helvetica"/>
          <w:b/>
          <w:sz w:val="36"/>
          <w:szCs w:val="36"/>
        </w:rPr>
      </w:pPr>
      <w:r w:rsidRPr="00A63F8B">
        <w:rPr>
          <w:rFonts w:ascii="Helvetica" w:hAnsi="Helvetica"/>
          <w:b/>
          <w:sz w:val="36"/>
          <w:szCs w:val="36"/>
        </w:rPr>
        <w:t>What is the pupil premium?</w:t>
      </w:r>
    </w:p>
    <w:p w14:paraId="33F24293" w14:textId="77777777" w:rsidR="00A63F8B" w:rsidRPr="00A63F8B" w:rsidRDefault="00A63F8B" w:rsidP="003976FE">
      <w:pPr>
        <w:spacing w:after="0" w:line="240" w:lineRule="auto"/>
        <w:ind w:right="-641"/>
        <w:rPr>
          <w:rFonts w:ascii="Helvetica" w:hAnsi="Helvetica"/>
        </w:rPr>
      </w:pPr>
    </w:p>
    <w:p w14:paraId="5DCEF52F" w14:textId="77777777" w:rsidR="003976FE" w:rsidRPr="003976FE" w:rsidRDefault="003976FE" w:rsidP="003976FE">
      <w:pPr>
        <w:spacing w:after="0" w:line="240" w:lineRule="auto"/>
        <w:ind w:left="-567" w:right="-641"/>
        <w:rPr>
          <w:rFonts w:ascii="Helvetica" w:hAnsi="Helvetica"/>
        </w:rPr>
      </w:pPr>
      <w:r w:rsidRPr="003976FE">
        <w:rPr>
          <w:rFonts w:ascii="Helvetica" w:hAnsi="Helvetica"/>
        </w:rPr>
        <w:t>The pupil premium is additional funding for publicly funded schools in England to raise the attainment of disadvantaged pupils of all abilities and to close the gaps between them and their peers.</w:t>
      </w:r>
    </w:p>
    <w:p w14:paraId="07DDEC34" w14:textId="77777777" w:rsidR="00A63F8B" w:rsidRPr="00A63F8B" w:rsidRDefault="00A63F8B" w:rsidP="00C5778C">
      <w:pPr>
        <w:spacing w:after="0" w:line="240" w:lineRule="auto"/>
        <w:ind w:right="-641"/>
        <w:rPr>
          <w:rFonts w:ascii="Helvetica" w:hAnsi="Helvetica"/>
        </w:rPr>
      </w:pPr>
    </w:p>
    <w:p w14:paraId="67BB2B3B" w14:textId="77777777" w:rsidR="00A63F8B" w:rsidRDefault="00A63F8B" w:rsidP="00A63F8B">
      <w:pPr>
        <w:spacing w:after="0" w:line="240" w:lineRule="auto"/>
        <w:ind w:left="-567" w:right="-641"/>
        <w:rPr>
          <w:rFonts w:ascii="Helvetica" w:hAnsi="Helvetica"/>
          <w:b/>
          <w:bCs/>
        </w:rPr>
      </w:pPr>
      <w:r w:rsidRPr="00A63F8B">
        <w:rPr>
          <w:rFonts w:ascii="Helvetica" w:hAnsi="Helvetica"/>
        </w:rPr>
        <w:t xml:space="preserve"> </w:t>
      </w:r>
      <w:r w:rsidRPr="00A63F8B">
        <w:rPr>
          <w:rFonts w:ascii="Helvetica" w:hAnsi="Helvetica"/>
          <w:b/>
          <w:bCs/>
        </w:rPr>
        <w:t xml:space="preserve">Attainment gaps </w:t>
      </w:r>
    </w:p>
    <w:p w14:paraId="3CB59352" w14:textId="77777777" w:rsidR="00C5778C" w:rsidRDefault="00C5778C" w:rsidP="00A63F8B">
      <w:pPr>
        <w:spacing w:after="0" w:line="240" w:lineRule="auto"/>
        <w:ind w:left="-567" w:right="-641"/>
        <w:rPr>
          <w:rFonts w:ascii="Helvetica" w:hAnsi="Helvetica"/>
          <w:b/>
          <w:bCs/>
        </w:rPr>
      </w:pPr>
    </w:p>
    <w:p w14:paraId="4A6FD4E8" w14:textId="2E408E71" w:rsidR="00C5778C" w:rsidRPr="00C5778C" w:rsidRDefault="00C5778C" w:rsidP="00C5778C">
      <w:pPr>
        <w:spacing w:after="0" w:line="240" w:lineRule="auto"/>
        <w:ind w:left="-567" w:right="-641"/>
        <w:rPr>
          <w:rFonts w:ascii="Helvetica" w:hAnsi="Helvetica"/>
          <w:bCs/>
        </w:rPr>
      </w:pPr>
      <w:r>
        <w:rPr>
          <w:rFonts w:ascii="Helvetica" w:hAnsi="Helvetica"/>
          <w:bCs/>
        </w:rPr>
        <w:t>Attainment gaps exist n</w:t>
      </w:r>
      <w:r w:rsidRPr="00C5778C">
        <w:rPr>
          <w:rFonts w:ascii="Helvetica" w:hAnsi="Helvetica"/>
          <w:bCs/>
        </w:rPr>
        <w:t>ationally between students from deprived backgrounds and their more affluent peers t</w:t>
      </w:r>
      <w:r>
        <w:rPr>
          <w:rFonts w:ascii="Helvetica" w:hAnsi="Helvetica"/>
          <w:bCs/>
        </w:rPr>
        <w:t>hrough all stages of education</w:t>
      </w:r>
      <w:r w:rsidRPr="00C5778C">
        <w:rPr>
          <w:rFonts w:ascii="Helvetica" w:hAnsi="Helvetica"/>
          <w:bCs/>
        </w:rPr>
        <w:t>. The highest early achievers from deprived backgrounds are overtaken by lower achieving children from advantaged backgrounds by age seven. The gap widens further during secondary education and persists into higher education. The likeli</w:t>
      </w:r>
      <w:r>
        <w:rPr>
          <w:rFonts w:ascii="Helvetica" w:hAnsi="Helvetica"/>
          <w:bCs/>
        </w:rPr>
        <w:t xml:space="preserve">hood of a disadvantaged pupil </w:t>
      </w:r>
      <w:r w:rsidRPr="00C5778C">
        <w:rPr>
          <w:rFonts w:ascii="Helvetica" w:hAnsi="Helvetica"/>
          <w:bCs/>
        </w:rPr>
        <w:t xml:space="preserve">achieving five or more GCSEs at A*-C including English and Mathematics is less than one third </w:t>
      </w:r>
      <w:r>
        <w:rPr>
          <w:rFonts w:ascii="Helvetica" w:hAnsi="Helvetica"/>
          <w:bCs/>
        </w:rPr>
        <w:t>non-disadvantaged</w:t>
      </w:r>
      <w:r w:rsidRPr="00C5778C">
        <w:rPr>
          <w:rFonts w:ascii="Helvetica" w:hAnsi="Helvetica"/>
          <w:bCs/>
        </w:rPr>
        <w:t xml:space="preserve"> pupil. A student from a non-deprived background is more than twice as likely to go on to study at university as their deprived peer. </w:t>
      </w:r>
    </w:p>
    <w:p w14:paraId="4DC13AED" w14:textId="77777777" w:rsidR="00A63F8B" w:rsidRDefault="00A63F8B" w:rsidP="00C5778C">
      <w:pPr>
        <w:spacing w:after="0" w:line="240" w:lineRule="auto"/>
        <w:ind w:right="-641"/>
        <w:rPr>
          <w:rFonts w:ascii="Helvetica" w:hAnsi="Helvetica"/>
          <w:b/>
          <w:bCs/>
        </w:rPr>
      </w:pPr>
    </w:p>
    <w:p w14:paraId="08FE7C3B" w14:textId="77777777" w:rsidR="00A63F8B" w:rsidRDefault="00A63F8B" w:rsidP="00A63F8B">
      <w:pPr>
        <w:spacing w:after="0" w:line="240" w:lineRule="auto"/>
        <w:ind w:left="-567" w:right="-641"/>
        <w:rPr>
          <w:rFonts w:ascii="Helvetica" w:hAnsi="Helvetica"/>
          <w:b/>
          <w:bCs/>
        </w:rPr>
      </w:pPr>
      <w:r w:rsidRPr="00A63F8B">
        <w:rPr>
          <w:rFonts w:ascii="Helvetica" w:hAnsi="Helvetica"/>
          <w:b/>
          <w:bCs/>
        </w:rPr>
        <w:t xml:space="preserve">Accountability </w:t>
      </w:r>
    </w:p>
    <w:p w14:paraId="18120C5F" w14:textId="77777777" w:rsidR="003976FE" w:rsidRPr="00A63F8B" w:rsidRDefault="003976FE" w:rsidP="00A63F8B">
      <w:pPr>
        <w:spacing w:after="0" w:line="240" w:lineRule="auto"/>
        <w:ind w:left="-567" w:right="-641"/>
        <w:rPr>
          <w:rFonts w:ascii="Helvetica" w:hAnsi="Helvetica"/>
        </w:rPr>
      </w:pPr>
    </w:p>
    <w:p w14:paraId="0C213A27" w14:textId="06E04EB5" w:rsidR="00A63F8B" w:rsidRPr="003976FE" w:rsidRDefault="003976FE" w:rsidP="003976FE">
      <w:pPr>
        <w:spacing w:after="0" w:line="240" w:lineRule="auto"/>
        <w:ind w:left="-567" w:right="-641"/>
        <w:rPr>
          <w:rFonts w:ascii="Helvetica" w:hAnsi="Helvetica"/>
          <w:bCs/>
        </w:rPr>
      </w:pPr>
      <w:r w:rsidRPr="003976FE">
        <w:rPr>
          <w:rFonts w:ascii="Helvetica" w:hAnsi="Helvetica"/>
          <w:bCs/>
        </w:rPr>
        <w:t xml:space="preserve">It is for schools to decide how the pupil premium allocated to their school is spent. Schools will be held accountable for their use of the additional funding to support students from low-income families and the impact that this has on educational attainment. </w:t>
      </w:r>
    </w:p>
    <w:p w14:paraId="71C0B2D8" w14:textId="77777777" w:rsidR="00A63F8B" w:rsidRDefault="00A63F8B" w:rsidP="00A63F8B">
      <w:pPr>
        <w:spacing w:after="0" w:line="240" w:lineRule="auto"/>
        <w:ind w:left="-567" w:right="-641"/>
        <w:rPr>
          <w:rFonts w:ascii="Helvetica" w:hAnsi="Helvetica"/>
          <w:b/>
          <w:bCs/>
        </w:rPr>
      </w:pPr>
    </w:p>
    <w:p w14:paraId="089A1005" w14:textId="77777777" w:rsidR="00A63F8B" w:rsidRPr="00A63F8B" w:rsidRDefault="00A63F8B" w:rsidP="00A63F8B">
      <w:pPr>
        <w:spacing w:after="0" w:line="240" w:lineRule="auto"/>
        <w:ind w:left="-567" w:right="-641"/>
        <w:rPr>
          <w:rFonts w:ascii="Helvetica" w:hAnsi="Helvetica"/>
        </w:rPr>
      </w:pPr>
      <w:r w:rsidRPr="00A63F8B">
        <w:rPr>
          <w:rFonts w:ascii="Helvetica" w:hAnsi="Helvetica"/>
          <w:b/>
          <w:bCs/>
        </w:rPr>
        <w:t xml:space="preserve">Ofsted and Pupil Premium </w:t>
      </w:r>
    </w:p>
    <w:p w14:paraId="1965338F" w14:textId="77777777" w:rsidR="00A63F8B" w:rsidRDefault="00A63F8B" w:rsidP="00A63F8B">
      <w:pPr>
        <w:spacing w:after="0" w:line="240" w:lineRule="auto"/>
        <w:ind w:left="-567" w:right="-641"/>
        <w:rPr>
          <w:rFonts w:ascii="Helvetica" w:hAnsi="Helvetica"/>
          <w:b/>
          <w:bCs/>
        </w:rPr>
      </w:pPr>
    </w:p>
    <w:p w14:paraId="3770CA1E" w14:textId="77777777" w:rsidR="003976FE" w:rsidRPr="003976FE" w:rsidRDefault="003976FE" w:rsidP="003976FE">
      <w:pPr>
        <w:spacing w:after="0" w:line="240" w:lineRule="auto"/>
        <w:ind w:left="-567" w:right="-641"/>
        <w:rPr>
          <w:rFonts w:ascii="Helvetica" w:hAnsi="Helvetica"/>
          <w:bCs/>
        </w:rPr>
      </w:pPr>
      <w:r w:rsidRPr="003976FE">
        <w:rPr>
          <w:rFonts w:ascii="Helvetica" w:hAnsi="Helvetica"/>
          <w:bCs/>
        </w:rPr>
        <w:t xml:space="preserve">Ofsted include a particular focus on the performance and progress of pupil premium students in their inspections. The performance of disadvantaged students in a school is particularly compared closely to the performance of non-disadvantaged students nationally. </w:t>
      </w:r>
    </w:p>
    <w:p w14:paraId="4102C071" w14:textId="77777777" w:rsidR="00A63F8B" w:rsidRDefault="00A63F8B" w:rsidP="003976FE">
      <w:pPr>
        <w:spacing w:after="0" w:line="240" w:lineRule="auto"/>
        <w:ind w:right="-641"/>
        <w:rPr>
          <w:rFonts w:ascii="Helvetica" w:hAnsi="Helvetica"/>
          <w:b/>
          <w:bCs/>
        </w:rPr>
      </w:pPr>
    </w:p>
    <w:p w14:paraId="219D7316" w14:textId="77777777" w:rsidR="00A63F8B" w:rsidRPr="00A63F8B" w:rsidRDefault="00A63F8B" w:rsidP="00A63F8B">
      <w:pPr>
        <w:spacing w:after="0" w:line="240" w:lineRule="auto"/>
        <w:ind w:left="-567" w:right="-641"/>
        <w:rPr>
          <w:rFonts w:ascii="Helvetica" w:hAnsi="Helvetica"/>
        </w:rPr>
      </w:pPr>
      <w:r>
        <w:rPr>
          <w:rFonts w:ascii="Helvetica" w:hAnsi="Helvetica"/>
          <w:b/>
          <w:bCs/>
        </w:rPr>
        <w:t>Redbridge Community School</w:t>
      </w:r>
      <w:r w:rsidRPr="00A63F8B">
        <w:rPr>
          <w:rFonts w:ascii="Helvetica" w:hAnsi="Helvetica"/>
          <w:b/>
          <w:bCs/>
        </w:rPr>
        <w:t xml:space="preserve"> and the Pupil Premium </w:t>
      </w:r>
    </w:p>
    <w:p w14:paraId="1A09FF45" w14:textId="77777777" w:rsidR="003976FE" w:rsidRDefault="003976FE" w:rsidP="00A63F8B">
      <w:pPr>
        <w:ind w:left="-567" w:right="-643"/>
        <w:rPr>
          <w:rFonts w:ascii="Helvetica" w:hAnsi="Helvetica"/>
        </w:rPr>
      </w:pPr>
    </w:p>
    <w:p w14:paraId="24086384" w14:textId="16E34BD6" w:rsidR="003976FE" w:rsidRDefault="003976FE" w:rsidP="00A63F8B">
      <w:pPr>
        <w:ind w:left="-567" w:right="-643"/>
        <w:rPr>
          <w:rFonts w:ascii="Helvetica" w:hAnsi="Helvetica"/>
        </w:rPr>
      </w:pPr>
      <w:r>
        <w:rPr>
          <w:rFonts w:ascii="Helvetica" w:hAnsi="Helvetica"/>
        </w:rPr>
        <w:t xml:space="preserve">With 56% of our students receiving the Pupil Premium funding, Redbridge Community School is committed to ensuring that any gaps between our disadvantaged students and non-disadvantaged students close rapidly.  The following statement </w:t>
      </w:r>
      <w:r w:rsidR="00C5778C">
        <w:rPr>
          <w:rFonts w:ascii="Helvetica" w:hAnsi="Helvetica"/>
        </w:rPr>
        <w:t>gives details of how we are attempting to do this.</w:t>
      </w:r>
    </w:p>
    <w:p w14:paraId="44A6FDB5" w14:textId="77777777" w:rsidR="00A63F8B" w:rsidRDefault="00A63F8B" w:rsidP="00A63F8B">
      <w:pPr>
        <w:ind w:left="-567" w:right="-643"/>
        <w:rPr>
          <w:rFonts w:ascii="Helvetica" w:hAnsi="Helvetica"/>
        </w:rPr>
      </w:pPr>
    </w:p>
    <w:p w14:paraId="555FDD0C" w14:textId="77777777" w:rsidR="00A63F8B" w:rsidRDefault="00A63F8B" w:rsidP="00A63F8B">
      <w:pPr>
        <w:ind w:left="-567" w:right="-643"/>
        <w:rPr>
          <w:rFonts w:ascii="Helvetica" w:hAnsi="Helvetica"/>
        </w:rPr>
      </w:pPr>
    </w:p>
    <w:p w14:paraId="59AFFC76" w14:textId="77777777" w:rsidR="00A63F8B" w:rsidRDefault="00A63F8B" w:rsidP="00A63F8B">
      <w:pPr>
        <w:ind w:left="-567" w:right="-643"/>
        <w:rPr>
          <w:rFonts w:ascii="Helvetica" w:hAnsi="Helvetica"/>
        </w:rPr>
      </w:pPr>
    </w:p>
    <w:p w14:paraId="4F75124F" w14:textId="77777777" w:rsidR="00A63F8B" w:rsidRDefault="00A63F8B"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3539"/>
        <w:gridCol w:w="1559"/>
        <w:gridCol w:w="3544"/>
        <w:gridCol w:w="1418"/>
        <w:gridCol w:w="3543"/>
        <w:gridCol w:w="1512"/>
      </w:tblGrid>
      <w:tr w:rsidR="000905B6" w14:paraId="5C49337C" w14:textId="77777777" w:rsidTr="00090305">
        <w:trPr>
          <w:trHeight w:val="412"/>
        </w:trPr>
        <w:tc>
          <w:tcPr>
            <w:tcW w:w="15115" w:type="dxa"/>
            <w:gridSpan w:val="6"/>
            <w:shd w:val="clear" w:color="auto" w:fill="002060"/>
            <w:vAlign w:val="center"/>
          </w:tcPr>
          <w:p w14:paraId="594C3990" w14:textId="77777777" w:rsidR="000905B6" w:rsidRPr="000905B6" w:rsidRDefault="000905B6" w:rsidP="00090305">
            <w:pPr>
              <w:pStyle w:val="ListParagraph"/>
              <w:numPr>
                <w:ilvl w:val="0"/>
                <w:numId w:val="1"/>
              </w:numPr>
              <w:ind w:left="312" w:right="-643"/>
              <w:rPr>
                <w:rFonts w:ascii="Helvetica" w:hAnsi="Helvetica"/>
                <w:b/>
              </w:rPr>
            </w:pPr>
            <w:r w:rsidRPr="000905B6">
              <w:rPr>
                <w:rFonts w:ascii="Helvetica" w:hAnsi="Helvetica"/>
                <w:b/>
              </w:rPr>
              <w:t xml:space="preserve">Summary </w:t>
            </w:r>
            <w:r w:rsidR="006368E5">
              <w:rPr>
                <w:rFonts w:ascii="Helvetica" w:hAnsi="Helvetica"/>
                <w:b/>
              </w:rPr>
              <w:t>I</w:t>
            </w:r>
            <w:r w:rsidRPr="000905B6">
              <w:rPr>
                <w:rFonts w:ascii="Helvetica" w:hAnsi="Helvetica"/>
                <w:b/>
              </w:rPr>
              <w:t>nformation</w:t>
            </w:r>
          </w:p>
        </w:tc>
      </w:tr>
      <w:tr w:rsidR="000905B6" w14:paraId="6332AFA3" w14:textId="77777777" w:rsidTr="00F25FE6">
        <w:trPr>
          <w:trHeight w:val="571"/>
        </w:trPr>
        <w:tc>
          <w:tcPr>
            <w:tcW w:w="3539" w:type="dxa"/>
            <w:shd w:val="clear" w:color="auto" w:fill="DEEAF6" w:themeFill="accent1" w:themeFillTint="33"/>
            <w:vAlign w:val="center"/>
          </w:tcPr>
          <w:p w14:paraId="7F4904A5" w14:textId="77777777" w:rsidR="000905B6" w:rsidRPr="000905B6" w:rsidRDefault="000905B6" w:rsidP="000905B6">
            <w:pPr>
              <w:ind w:right="-47"/>
              <w:rPr>
                <w:rFonts w:ascii="Helvetica" w:hAnsi="Helvetica"/>
                <w:b/>
                <w:sz w:val="20"/>
                <w:szCs w:val="20"/>
              </w:rPr>
            </w:pPr>
            <w:r w:rsidRPr="000905B6">
              <w:rPr>
                <w:rFonts w:ascii="Helvetica" w:hAnsi="Helvetica"/>
                <w:b/>
                <w:sz w:val="20"/>
                <w:szCs w:val="20"/>
              </w:rPr>
              <w:t>School</w:t>
            </w:r>
          </w:p>
        </w:tc>
        <w:tc>
          <w:tcPr>
            <w:tcW w:w="11576" w:type="dxa"/>
            <w:gridSpan w:val="5"/>
            <w:vAlign w:val="center"/>
          </w:tcPr>
          <w:p w14:paraId="2F441DA9" w14:textId="77777777" w:rsidR="000905B6" w:rsidRPr="000905B6" w:rsidRDefault="000905B6" w:rsidP="000905B6">
            <w:pPr>
              <w:ind w:right="-643"/>
              <w:rPr>
                <w:rFonts w:ascii="Helvetica" w:hAnsi="Helvetica"/>
                <w:sz w:val="20"/>
                <w:szCs w:val="20"/>
              </w:rPr>
            </w:pPr>
            <w:r w:rsidRPr="000905B6">
              <w:rPr>
                <w:rFonts w:ascii="Helvetica" w:hAnsi="Helvetica"/>
                <w:sz w:val="20"/>
                <w:szCs w:val="20"/>
              </w:rPr>
              <w:t>Redbridge Community School</w:t>
            </w:r>
          </w:p>
        </w:tc>
      </w:tr>
      <w:tr w:rsidR="000905B6" w14:paraId="0FF23319" w14:textId="77777777" w:rsidTr="00F25FE6">
        <w:trPr>
          <w:trHeight w:val="563"/>
        </w:trPr>
        <w:tc>
          <w:tcPr>
            <w:tcW w:w="3539" w:type="dxa"/>
            <w:shd w:val="clear" w:color="auto" w:fill="DEEAF6" w:themeFill="accent1" w:themeFillTint="33"/>
            <w:vAlign w:val="center"/>
          </w:tcPr>
          <w:p w14:paraId="2A88F8DA" w14:textId="77777777" w:rsidR="000905B6" w:rsidRPr="000905B6" w:rsidRDefault="000905B6" w:rsidP="000905B6">
            <w:pPr>
              <w:ind w:right="-47"/>
              <w:rPr>
                <w:rFonts w:ascii="Helvetica" w:hAnsi="Helvetica"/>
                <w:b/>
                <w:sz w:val="20"/>
                <w:szCs w:val="20"/>
              </w:rPr>
            </w:pPr>
            <w:r w:rsidRPr="000905B6">
              <w:rPr>
                <w:rFonts w:ascii="Helvetica" w:hAnsi="Helvetica"/>
                <w:b/>
                <w:sz w:val="20"/>
                <w:szCs w:val="20"/>
              </w:rPr>
              <w:t>Academic Year</w:t>
            </w:r>
          </w:p>
        </w:tc>
        <w:tc>
          <w:tcPr>
            <w:tcW w:w="1559" w:type="dxa"/>
            <w:vAlign w:val="center"/>
          </w:tcPr>
          <w:p w14:paraId="63BF879A" w14:textId="77777777" w:rsidR="000905B6" w:rsidRPr="0024690C" w:rsidRDefault="00B51D7A" w:rsidP="00B51D7A">
            <w:pPr>
              <w:ind w:right="-643"/>
              <w:rPr>
                <w:rFonts w:ascii="Helvetica" w:hAnsi="Helvetica"/>
                <w:sz w:val="20"/>
                <w:szCs w:val="20"/>
              </w:rPr>
            </w:pPr>
            <w:r>
              <w:rPr>
                <w:rFonts w:ascii="Helvetica" w:hAnsi="Helvetica"/>
                <w:sz w:val="20"/>
                <w:szCs w:val="20"/>
              </w:rPr>
              <w:t>2017-2018</w:t>
            </w:r>
          </w:p>
        </w:tc>
        <w:tc>
          <w:tcPr>
            <w:tcW w:w="3544" w:type="dxa"/>
            <w:shd w:val="clear" w:color="auto" w:fill="DEEAF6" w:themeFill="accent1" w:themeFillTint="33"/>
            <w:vAlign w:val="center"/>
          </w:tcPr>
          <w:p w14:paraId="45C218EE" w14:textId="77777777" w:rsidR="000905B6" w:rsidRPr="000905B6" w:rsidRDefault="000905B6" w:rsidP="000905B6">
            <w:pPr>
              <w:rPr>
                <w:rFonts w:ascii="Helvetica" w:hAnsi="Helvetica"/>
                <w:b/>
                <w:sz w:val="20"/>
                <w:szCs w:val="20"/>
              </w:rPr>
            </w:pPr>
            <w:r w:rsidRPr="000905B6">
              <w:rPr>
                <w:rFonts w:ascii="Helvetica" w:hAnsi="Helvetica"/>
                <w:b/>
                <w:sz w:val="20"/>
                <w:szCs w:val="20"/>
              </w:rPr>
              <w:t>Total PP Budget</w:t>
            </w:r>
          </w:p>
        </w:tc>
        <w:tc>
          <w:tcPr>
            <w:tcW w:w="1418" w:type="dxa"/>
            <w:vAlign w:val="center"/>
          </w:tcPr>
          <w:p w14:paraId="42433136" w14:textId="77777777" w:rsidR="000905B6" w:rsidRPr="0024690C" w:rsidRDefault="00B51D7A" w:rsidP="00B51D7A">
            <w:pPr>
              <w:ind w:right="-643"/>
              <w:rPr>
                <w:rFonts w:ascii="Helvetica" w:hAnsi="Helvetica"/>
                <w:sz w:val="20"/>
                <w:szCs w:val="20"/>
              </w:rPr>
            </w:pPr>
            <w:r>
              <w:rPr>
                <w:rFonts w:ascii="Helvetica" w:hAnsi="Helvetica"/>
                <w:sz w:val="20"/>
                <w:szCs w:val="20"/>
              </w:rPr>
              <w:t>£508,000</w:t>
            </w:r>
          </w:p>
        </w:tc>
        <w:tc>
          <w:tcPr>
            <w:tcW w:w="3543" w:type="dxa"/>
            <w:shd w:val="clear" w:color="auto" w:fill="DEEAF6" w:themeFill="accent1" w:themeFillTint="33"/>
            <w:vAlign w:val="center"/>
          </w:tcPr>
          <w:p w14:paraId="26C3BAC9" w14:textId="77777777" w:rsidR="000905B6" w:rsidRPr="000905B6" w:rsidRDefault="000905B6" w:rsidP="000905B6">
            <w:pPr>
              <w:rPr>
                <w:rFonts w:ascii="Helvetica" w:hAnsi="Helvetica"/>
                <w:b/>
                <w:sz w:val="20"/>
                <w:szCs w:val="20"/>
              </w:rPr>
            </w:pPr>
            <w:r w:rsidRPr="000905B6">
              <w:rPr>
                <w:rFonts w:ascii="Helvetica" w:hAnsi="Helvetica"/>
                <w:b/>
                <w:sz w:val="20"/>
                <w:szCs w:val="20"/>
              </w:rPr>
              <w:t>Date of most recent PP Review</w:t>
            </w:r>
          </w:p>
        </w:tc>
        <w:tc>
          <w:tcPr>
            <w:tcW w:w="1512" w:type="dxa"/>
            <w:vAlign w:val="center"/>
          </w:tcPr>
          <w:p w14:paraId="3DE18683" w14:textId="77777777" w:rsidR="000905B6" w:rsidRPr="000905B6" w:rsidRDefault="00B51D7A" w:rsidP="00B51D7A">
            <w:pPr>
              <w:ind w:right="-643"/>
              <w:rPr>
                <w:rFonts w:ascii="Helvetica" w:hAnsi="Helvetica"/>
                <w:sz w:val="20"/>
                <w:szCs w:val="20"/>
              </w:rPr>
            </w:pPr>
            <w:r>
              <w:rPr>
                <w:rFonts w:ascii="Helvetica" w:hAnsi="Helvetica"/>
                <w:sz w:val="20"/>
                <w:szCs w:val="20"/>
              </w:rPr>
              <w:t>Nov. 2016</w:t>
            </w:r>
          </w:p>
        </w:tc>
      </w:tr>
      <w:tr w:rsidR="000905B6" w14:paraId="29F1E8B7" w14:textId="77777777" w:rsidTr="00F25FE6">
        <w:trPr>
          <w:trHeight w:val="555"/>
        </w:trPr>
        <w:tc>
          <w:tcPr>
            <w:tcW w:w="3539" w:type="dxa"/>
            <w:shd w:val="clear" w:color="auto" w:fill="DEEAF6" w:themeFill="accent1" w:themeFillTint="33"/>
            <w:vAlign w:val="center"/>
          </w:tcPr>
          <w:p w14:paraId="599F01F3" w14:textId="77777777" w:rsidR="000905B6" w:rsidRPr="000905B6" w:rsidRDefault="000905B6" w:rsidP="000905B6">
            <w:pPr>
              <w:ind w:right="-47"/>
              <w:rPr>
                <w:rFonts w:ascii="Helvetica" w:hAnsi="Helvetica"/>
                <w:b/>
                <w:sz w:val="20"/>
                <w:szCs w:val="20"/>
              </w:rPr>
            </w:pPr>
            <w:r w:rsidRPr="000905B6">
              <w:rPr>
                <w:rFonts w:ascii="Helvetica" w:hAnsi="Helvetica"/>
                <w:b/>
                <w:sz w:val="20"/>
                <w:szCs w:val="20"/>
              </w:rPr>
              <w:t>Total number of Students</w:t>
            </w:r>
          </w:p>
          <w:p w14:paraId="441AA623" w14:textId="77777777" w:rsidR="000905B6" w:rsidRPr="000905B6" w:rsidRDefault="000905B6" w:rsidP="000905B6">
            <w:pPr>
              <w:ind w:right="-47"/>
              <w:rPr>
                <w:rFonts w:ascii="Helvetica" w:hAnsi="Helvetica"/>
                <w:b/>
                <w:sz w:val="20"/>
                <w:szCs w:val="20"/>
              </w:rPr>
            </w:pPr>
            <w:r w:rsidRPr="000905B6">
              <w:rPr>
                <w:rFonts w:ascii="Helvetica" w:hAnsi="Helvetica"/>
                <w:b/>
                <w:sz w:val="20"/>
                <w:szCs w:val="20"/>
              </w:rPr>
              <w:t>(September 2017)</w:t>
            </w:r>
          </w:p>
        </w:tc>
        <w:tc>
          <w:tcPr>
            <w:tcW w:w="1559" w:type="dxa"/>
            <w:vAlign w:val="center"/>
          </w:tcPr>
          <w:p w14:paraId="4D6464E8" w14:textId="46C676BD" w:rsidR="000905B6" w:rsidRPr="0024690C" w:rsidRDefault="003976FE" w:rsidP="00B51D7A">
            <w:pPr>
              <w:ind w:right="-643"/>
              <w:rPr>
                <w:rFonts w:ascii="Helvetica" w:hAnsi="Helvetica"/>
                <w:sz w:val="20"/>
                <w:szCs w:val="20"/>
              </w:rPr>
            </w:pPr>
            <w:r>
              <w:rPr>
                <w:rFonts w:ascii="Helvetica" w:hAnsi="Helvetica"/>
                <w:sz w:val="20"/>
                <w:szCs w:val="20"/>
              </w:rPr>
              <w:t>979</w:t>
            </w:r>
          </w:p>
        </w:tc>
        <w:tc>
          <w:tcPr>
            <w:tcW w:w="3544" w:type="dxa"/>
            <w:shd w:val="clear" w:color="auto" w:fill="DEEAF6" w:themeFill="accent1" w:themeFillTint="33"/>
            <w:vAlign w:val="center"/>
          </w:tcPr>
          <w:p w14:paraId="1F7FEA1B" w14:textId="77777777" w:rsidR="000905B6" w:rsidRPr="000905B6" w:rsidRDefault="000905B6" w:rsidP="000905B6">
            <w:pPr>
              <w:rPr>
                <w:rFonts w:ascii="Helvetica" w:hAnsi="Helvetica"/>
                <w:b/>
                <w:sz w:val="20"/>
                <w:szCs w:val="20"/>
              </w:rPr>
            </w:pPr>
            <w:r w:rsidRPr="000905B6">
              <w:rPr>
                <w:rFonts w:ascii="Helvetica" w:hAnsi="Helvetica"/>
                <w:b/>
                <w:sz w:val="20"/>
                <w:szCs w:val="20"/>
              </w:rPr>
              <w:t>Number of students eligible for PP</w:t>
            </w:r>
          </w:p>
          <w:p w14:paraId="0944CEC6" w14:textId="77777777" w:rsidR="000905B6" w:rsidRPr="000905B6" w:rsidRDefault="000905B6" w:rsidP="000905B6">
            <w:pPr>
              <w:rPr>
                <w:rFonts w:ascii="Helvetica" w:hAnsi="Helvetica"/>
                <w:b/>
                <w:sz w:val="20"/>
                <w:szCs w:val="20"/>
              </w:rPr>
            </w:pPr>
            <w:r w:rsidRPr="000905B6">
              <w:rPr>
                <w:rFonts w:ascii="Helvetica" w:hAnsi="Helvetica"/>
                <w:b/>
                <w:sz w:val="20"/>
                <w:szCs w:val="20"/>
              </w:rPr>
              <w:t>(September 2017)</w:t>
            </w:r>
          </w:p>
        </w:tc>
        <w:tc>
          <w:tcPr>
            <w:tcW w:w="1418" w:type="dxa"/>
            <w:vAlign w:val="center"/>
          </w:tcPr>
          <w:p w14:paraId="2FBD47EA" w14:textId="46C603E8" w:rsidR="000905B6" w:rsidRPr="0024690C" w:rsidRDefault="003976FE" w:rsidP="00B51D7A">
            <w:pPr>
              <w:ind w:right="-643"/>
              <w:rPr>
                <w:rFonts w:ascii="Helvetica" w:hAnsi="Helvetica"/>
                <w:sz w:val="20"/>
                <w:szCs w:val="20"/>
              </w:rPr>
            </w:pPr>
            <w:r>
              <w:rPr>
                <w:rFonts w:ascii="Helvetica" w:hAnsi="Helvetica"/>
                <w:sz w:val="20"/>
                <w:szCs w:val="20"/>
              </w:rPr>
              <w:t>536</w:t>
            </w:r>
          </w:p>
        </w:tc>
        <w:tc>
          <w:tcPr>
            <w:tcW w:w="3543" w:type="dxa"/>
            <w:shd w:val="clear" w:color="auto" w:fill="DEEAF6" w:themeFill="accent1" w:themeFillTint="33"/>
            <w:vAlign w:val="center"/>
          </w:tcPr>
          <w:p w14:paraId="0B7CA883" w14:textId="77777777" w:rsidR="000905B6" w:rsidRPr="000905B6" w:rsidRDefault="000905B6" w:rsidP="000905B6">
            <w:pPr>
              <w:rPr>
                <w:rFonts w:ascii="Helvetica" w:hAnsi="Helvetica"/>
                <w:b/>
                <w:sz w:val="20"/>
                <w:szCs w:val="20"/>
              </w:rPr>
            </w:pPr>
            <w:r w:rsidRPr="000905B6">
              <w:rPr>
                <w:rFonts w:ascii="Helvetica" w:hAnsi="Helvetica"/>
                <w:b/>
                <w:sz w:val="20"/>
                <w:szCs w:val="20"/>
              </w:rPr>
              <w:t>Date for next internal review of this strategy</w:t>
            </w:r>
          </w:p>
        </w:tc>
        <w:tc>
          <w:tcPr>
            <w:tcW w:w="1512" w:type="dxa"/>
            <w:vAlign w:val="center"/>
          </w:tcPr>
          <w:p w14:paraId="48596E86" w14:textId="77777777" w:rsidR="000905B6" w:rsidRPr="000905B6" w:rsidRDefault="00B51D7A" w:rsidP="00B51D7A">
            <w:pPr>
              <w:ind w:right="-643"/>
              <w:rPr>
                <w:rFonts w:ascii="Helvetica" w:hAnsi="Helvetica"/>
                <w:sz w:val="20"/>
                <w:szCs w:val="20"/>
              </w:rPr>
            </w:pPr>
            <w:r>
              <w:rPr>
                <w:rFonts w:ascii="Helvetica" w:hAnsi="Helvetica"/>
                <w:sz w:val="20"/>
                <w:szCs w:val="20"/>
              </w:rPr>
              <w:t>July 2018</w:t>
            </w:r>
          </w:p>
        </w:tc>
      </w:tr>
    </w:tbl>
    <w:p w14:paraId="40798CBF" w14:textId="77777777" w:rsidR="000905B6" w:rsidRDefault="000905B6"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6658"/>
        <w:gridCol w:w="4252"/>
        <w:gridCol w:w="4205"/>
      </w:tblGrid>
      <w:tr w:rsidR="006368E5" w:rsidRPr="000905B6" w14:paraId="70BF258D" w14:textId="77777777" w:rsidTr="00090305">
        <w:trPr>
          <w:trHeight w:val="505"/>
        </w:trPr>
        <w:tc>
          <w:tcPr>
            <w:tcW w:w="15115" w:type="dxa"/>
            <w:gridSpan w:val="3"/>
            <w:shd w:val="clear" w:color="auto" w:fill="002060"/>
            <w:vAlign w:val="center"/>
          </w:tcPr>
          <w:p w14:paraId="1219542E" w14:textId="77777777" w:rsidR="006368E5" w:rsidRPr="000905B6" w:rsidRDefault="006368E5" w:rsidP="00090305">
            <w:pPr>
              <w:pStyle w:val="ListParagraph"/>
              <w:numPr>
                <w:ilvl w:val="0"/>
                <w:numId w:val="1"/>
              </w:numPr>
              <w:ind w:left="312" w:right="-643"/>
              <w:rPr>
                <w:rFonts w:ascii="Helvetica" w:hAnsi="Helvetica"/>
                <w:b/>
              </w:rPr>
            </w:pPr>
            <w:r>
              <w:rPr>
                <w:rFonts w:ascii="Helvetica" w:hAnsi="Helvetica"/>
                <w:b/>
              </w:rPr>
              <w:t>Current Attainment (July 2017)</w:t>
            </w:r>
          </w:p>
        </w:tc>
      </w:tr>
      <w:tr w:rsidR="006368E5" w:rsidRPr="000905B6" w14:paraId="598414C5" w14:textId="77777777" w:rsidTr="00F25FE6">
        <w:trPr>
          <w:trHeight w:val="549"/>
        </w:trPr>
        <w:tc>
          <w:tcPr>
            <w:tcW w:w="6658" w:type="dxa"/>
            <w:shd w:val="clear" w:color="auto" w:fill="DEEAF6" w:themeFill="accent1" w:themeFillTint="33"/>
            <w:vAlign w:val="center"/>
          </w:tcPr>
          <w:p w14:paraId="70107EF1" w14:textId="77777777" w:rsidR="006368E5" w:rsidRPr="000905B6" w:rsidRDefault="006368E5" w:rsidP="0024690C">
            <w:pPr>
              <w:ind w:right="-643"/>
              <w:rPr>
                <w:rFonts w:ascii="Helvetica" w:hAnsi="Helvetica"/>
                <w:sz w:val="20"/>
                <w:szCs w:val="20"/>
              </w:rPr>
            </w:pPr>
          </w:p>
        </w:tc>
        <w:tc>
          <w:tcPr>
            <w:tcW w:w="4252" w:type="dxa"/>
            <w:shd w:val="clear" w:color="auto" w:fill="DEEAF6" w:themeFill="accent1" w:themeFillTint="33"/>
            <w:vAlign w:val="center"/>
          </w:tcPr>
          <w:p w14:paraId="43E2D2F8" w14:textId="77777777" w:rsidR="006368E5" w:rsidRPr="0024690C" w:rsidRDefault="0024690C" w:rsidP="0024690C">
            <w:pPr>
              <w:jc w:val="center"/>
              <w:rPr>
                <w:rFonts w:ascii="Helvetica" w:hAnsi="Helvetica"/>
                <w:b/>
                <w:sz w:val="20"/>
                <w:szCs w:val="20"/>
              </w:rPr>
            </w:pPr>
            <w:r w:rsidRPr="0024690C">
              <w:rPr>
                <w:rFonts w:ascii="Helvetica" w:hAnsi="Helvetica"/>
                <w:b/>
                <w:sz w:val="20"/>
                <w:szCs w:val="20"/>
              </w:rPr>
              <w:t>Students eligible for PP</w:t>
            </w:r>
          </w:p>
        </w:tc>
        <w:tc>
          <w:tcPr>
            <w:tcW w:w="4205" w:type="dxa"/>
            <w:shd w:val="clear" w:color="auto" w:fill="DEEAF6" w:themeFill="accent1" w:themeFillTint="33"/>
            <w:vAlign w:val="center"/>
          </w:tcPr>
          <w:p w14:paraId="6214B588" w14:textId="77777777" w:rsidR="007725AD" w:rsidRDefault="0024690C" w:rsidP="0024690C">
            <w:pPr>
              <w:ind w:right="-643"/>
              <w:jc w:val="center"/>
              <w:rPr>
                <w:rFonts w:ascii="Helvetica" w:hAnsi="Helvetica"/>
                <w:b/>
                <w:sz w:val="20"/>
                <w:szCs w:val="20"/>
              </w:rPr>
            </w:pPr>
            <w:r w:rsidRPr="0024690C">
              <w:rPr>
                <w:rFonts w:ascii="Helvetica" w:hAnsi="Helvetica"/>
                <w:b/>
                <w:sz w:val="20"/>
                <w:szCs w:val="20"/>
              </w:rPr>
              <w:t>Students not eligible for PP</w:t>
            </w:r>
            <w:r w:rsidR="007725AD">
              <w:rPr>
                <w:rFonts w:ascii="Helvetica" w:hAnsi="Helvetica"/>
                <w:b/>
                <w:sz w:val="20"/>
                <w:szCs w:val="20"/>
              </w:rPr>
              <w:t xml:space="preserve"> </w:t>
            </w:r>
          </w:p>
          <w:p w14:paraId="6FC451D4" w14:textId="3D2F5EA7" w:rsidR="006368E5" w:rsidRPr="0024690C" w:rsidRDefault="007725AD" w:rsidP="0024690C">
            <w:pPr>
              <w:ind w:right="-643"/>
              <w:jc w:val="center"/>
              <w:rPr>
                <w:rFonts w:ascii="Helvetica" w:hAnsi="Helvetica"/>
                <w:b/>
                <w:sz w:val="20"/>
                <w:szCs w:val="20"/>
              </w:rPr>
            </w:pPr>
            <w:r>
              <w:rPr>
                <w:rFonts w:ascii="Helvetica" w:hAnsi="Helvetica"/>
                <w:b/>
                <w:sz w:val="20"/>
                <w:szCs w:val="20"/>
              </w:rPr>
              <w:t>(national average)</w:t>
            </w:r>
          </w:p>
        </w:tc>
      </w:tr>
      <w:tr w:rsidR="006368E5" w:rsidRPr="000905B6" w14:paraId="6223D6E1" w14:textId="77777777" w:rsidTr="00F25FE6">
        <w:trPr>
          <w:trHeight w:val="557"/>
        </w:trPr>
        <w:tc>
          <w:tcPr>
            <w:tcW w:w="6658" w:type="dxa"/>
            <w:shd w:val="clear" w:color="auto" w:fill="DEEAF6" w:themeFill="accent1" w:themeFillTint="33"/>
            <w:vAlign w:val="center"/>
          </w:tcPr>
          <w:p w14:paraId="3B1DB2FE" w14:textId="60762D65" w:rsidR="006368E5" w:rsidRPr="0024690C" w:rsidRDefault="007725AD" w:rsidP="0024690C">
            <w:pPr>
              <w:ind w:right="-643"/>
              <w:rPr>
                <w:rFonts w:ascii="Helvetica" w:hAnsi="Helvetica"/>
                <w:b/>
                <w:sz w:val="20"/>
                <w:szCs w:val="20"/>
              </w:rPr>
            </w:pPr>
            <w:r>
              <w:rPr>
                <w:rFonts w:ascii="Helvetica" w:hAnsi="Helvetica"/>
                <w:b/>
                <w:sz w:val="20"/>
                <w:szCs w:val="20"/>
              </w:rPr>
              <w:t>Progress 8 Score Average</w:t>
            </w:r>
          </w:p>
        </w:tc>
        <w:tc>
          <w:tcPr>
            <w:tcW w:w="4252" w:type="dxa"/>
            <w:shd w:val="clear" w:color="auto" w:fill="FFFFFF" w:themeFill="background1"/>
            <w:vAlign w:val="center"/>
          </w:tcPr>
          <w:p w14:paraId="7D68838D" w14:textId="5F3E2D8B" w:rsidR="006368E5" w:rsidRPr="0024690C" w:rsidRDefault="00BD2807" w:rsidP="0024690C">
            <w:pPr>
              <w:jc w:val="center"/>
              <w:rPr>
                <w:rFonts w:ascii="Helvetica" w:hAnsi="Helvetica"/>
                <w:sz w:val="20"/>
                <w:szCs w:val="20"/>
              </w:rPr>
            </w:pPr>
            <w:r>
              <w:rPr>
                <w:rFonts w:ascii="Helvetica" w:hAnsi="Helvetica"/>
                <w:sz w:val="20"/>
                <w:szCs w:val="20"/>
              </w:rPr>
              <w:t>-0.</w:t>
            </w:r>
            <w:r w:rsidR="007725AD">
              <w:rPr>
                <w:rFonts w:ascii="Helvetica" w:hAnsi="Helvetica"/>
                <w:sz w:val="20"/>
                <w:szCs w:val="20"/>
              </w:rPr>
              <w:t>2</w:t>
            </w:r>
            <w:r>
              <w:rPr>
                <w:rFonts w:ascii="Helvetica" w:hAnsi="Helvetica"/>
                <w:sz w:val="20"/>
                <w:szCs w:val="20"/>
              </w:rPr>
              <w:t>5</w:t>
            </w:r>
          </w:p>
        </w:tc>
        <w:tc>
          <w:tcPr>
            <w:tcW w:w="4205" w:type="dxa"/>
            <w:shd w:val="clear" w:color="auto" w:fill="FFFFFF" w:themeFill="background1"/>
            <w:vAlign w:val="center"/>
          </w:tcPr>
          <w:p w14:paraId="2D8BAACA" w14:textId="58F236DB" w:rsidR="006368E5" w:rsidRPr="0024690C" w:rsidRDefault="0030480C" w:rsidP="0024690C">
            <w:pPr>
              <w:ind w:right="-643"/>
              <w:jc w:val="center"/>
              <w:rPr>
                <w:rFonts w:ascii="Helvetica" w:hAnsi="Helvetica"/>
                <w:sz w:val="20"/>
                <w:szCs w:val="20"/>
              </w:rPr>
            </w:pPr>
            <w:r>
              <w:rPr>
                <w:rFonts w:ascii="Helvetica" w:hAnsi="Helvetica"/>
                <w:sz w:val="20"/>
                <w:szCs w:val="20"/>
              </w:rPr>
              <w:t>0.11</w:t>
            </w:r>
          </w:p>
        </w:tc>
      </w:tr>
      <w:tr w:rsidR="006368E5" w:rsidRPr="000905B6" w14:paraId="38290450" w14:textId="77777777" w:rsidTr="00F25FE6">
        <w:trPr>
          <w:trHeight w:val="551"/>
        </w:trPr>
        <w:tc>
          <w:tcPr>
            <w:tcW w:w="6658" w:type="dxa"/>
            <w:shd w:val="clear" w:color="auto" w:fill="DEEAF6" w:themeFill="accent1" w:themeFillTint="33"/>
            <w:vAlign w:val="center"/>
          </w:tcPr>
          <w:p w14:paraId="13F76B3B" w14:textId="30B8651E" w:rsidR="006368E5" w:rsidRPr="0024690C" w:rsidRDefault="007725AD" w:rsidP="0024690C">
            <w:pPr>
              <w:ind w:right="-643"/>
              <w:rPr>
                <w:rFonts w:ascii="Helvetica" w:hAnsi="Helvetica"/>
                <w:b/>
                <w:sz w:val="20"/>
                <w:szCs w:val="20"/>
              </w:rPr>
            </w:pPr>
            <w:r>
              <w:rPr>
                <w:rFonts w:ascii="Helvetica" w:hAnsi="Helvetica"/>
                <w:b/>
                <w:sz w:val="20"/>
                <w:szCs w:val="20"/>
              </w:rPr>
              <w:t>Attainment 8 Score Average</w:t>
            </w:r>
          </w:p>
        </w:tc>
        <w:tc>
          <w:tcPr>
            <w:tcW w:w="4252" w:type="dxa"/>
            <w:shd w:val="clear" w:color="auto" w:fill="FFFFFF" w:themeFill="background1"/>
            <w:vAlign w:val="center"/>
          </w:tcPr>
          <w:p w14:paraId="15D962B8" w14:textId="38DDD849" w:rsidR="006368E5" w:rsidRPr="0024690C" w:rsidRDefault="00BD2807" w:rsidP="0024690C">
            <w:pPr>
              <w:jc w:val="center"/>
              <w:rPr>
                <w:rFonts w:ascii="Helvetica" w:hAnsi="Helvetica"/>
                <w:sz w:val="20"/>
                <w:szCs w:val="20"/>
              </w:rPr>
            </w:pPr>
            <w:r>
              <w:rPr>
                <w:rFonts w:ascii="Helvetica" w:hAnsi="Helvetica"/>
                <w:sz w:val="20"/>
                <w:szCs w:val="20"/>
              </w:rPr>
              <w:t>37.89</w:t>
            </w:r>
          </w:p>
        </w:tc>
        <w:tc>
          <w:tcPr>
            <w:tcW w:w="4205" w:type="dxa"/>
            <w:shd w:val="clear" w:color="auto" w:fill="FFFFFF" w:themeFill="background1"/>
            <w:vAlign w:val="center"/>
          </w:tcPr>
          <w:p w14:paraId="4FACEDBB" w14:textId="28EAD77B" w:rsidR="006368E5" w:rsidRPr="0024690C" w:rsidRDefault="007725AD" w:rsidP="0024690C">
            <w:pPr>
              <w:ind w:right="-643"/>
              <w:jc w:val="center"/>
              <w:rPr>
                <w:rFonts w:ascii="Helvetica" w:hAnsi="Helvetica"/>
                <w:sz w:val="20"/>
                <w:szCs w:val="20"/>
              </w:rPr>
            </w:pPr>
            <w:r>
              <w:rPr>
                <w:rFonts w:ascii="Helvetica" w:hAnsi="Helvetica"/>
                <w:sz w:val="20"/>
                <w:szCs w:val="20"/>
              </w:rPr>
              <w:t>49.51</w:t>
            </w:r>
          </w:p>
        </w:tc>
      </w:tr>
    </w:tbl>
    <w:p w14:paraId="189741B0" w14:textId="77777777" w:rsidR="006368E5" w:rsidRDefault="006368E5"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562"/>
        <w:gridCol w:w="14553"/>
      </w:tblGrid>
      <w:tr w:rsidR="00F25FE6" w:rsidRPr="000905B6" w14:paraId="406F06B2" w14:textId="77777777" w:rsidTr="00090305">
        <w:trPr>
          <w:trHeight w:val="557"/>
        </w:trPr>
        <w:tc>
          <w:tcPr>
            <w:tcW w:w="15115" w:type="dxa"/>
            <w:gridSpan w:val="2"/>
            <w:shd w:val="clear" w:color="auto" w:fill="002060"/>
            <w:vAlign w:val="center"/>
          </w:tcPr>
          <w:p w14:paraId="7DBFC17E" w14:textId="77777777" w:rsidR="00F25FE6" w:rsidRPr="000905B6" w:rsidRDefault="00F25FE6" w:rsidP="00090305">
            <w:pPr>
              <w:pStyle w:val="ListParagraph"/>
              <w:numPr>
                <w:ilvl w:val="0"/>
                <w:numId w:val="1"/>
              </w:numPr>
              <w:ind w:left="312" w:right="-643"/>
              <w:rPr>
                <w:rFonts w:ascii="Helvetica" w:hAnsi="Helvetica"/>
                <w:b/>
              </w:rPr>
            </w:pPr>
            <w:r>
              <w:rPr>
                <w:rFonts w:ascii="Helvetica" w:hAnsi="Helvetica"/>
                <w:b/>
              </w:rPr>
              <w:t>Barriers to future attainment (for students eligible for PP including high ability)</w:t>
            </w:r>
          </w:p>
        </w:tc>
      </w:tr>
      <w:tr w:rsidR="00F25FE6" w:rsidRPr="0024690C" w14:paraId="5C19ABA4" w14:textId="77777777" w:rsidTr="00F25FE6">
        <w:trPr>
          <w:trHeight w:val="569"/>
        </w:trPr>
        <w:tc>
          <w:tcPr>
            <w:tcW w:w="15115" w:type="dxa"/>
            <w:gridSpan w:val="2"/>
            <w:shd w:val="clear" w:color="auto" w:fill="DEEAF6" w:themeFill="accent1" w:themeFillTint="33"/>
            <w:vAlign w:val="center"/>
          </w:tcPr>
          <w:p w14:paraId="7E60A151" w14:textId="77777777" w:rsidR="00F25FE6" w:rsidRPr="00F25FE6" w:rsidRDefault="00F25FE6" w:rsidP="00F25FE6">
            <w:pPr>
              <w:ind w:right="-643"/>
              <w:rPr>
                <w:rFonts w:ascii="Helvetica" w:hAnsi="Helvetica"/>
                <w:b/>
                <w:i/>
                <w:sz w:val="20"/>
                <w:szCs w:val="20"/>
              </w:rPr>
            </w:pPr>
            <w:r>
              <w:rPr>
                <w:rFonts w:ascii="Helvetica" w:hAnsi="Helvetica"/>
                <w:b/>
                <w:sz w:val="20"/>
                <w:szCs w:val="20"/>
              </w:rPr>
              <w:t xml:space="preserve">In- School Barriers </w:t>
            </w:r>
            <w:r w:rsidRPr="0074084D">
              <w:rPr>
                <w:rFonts w:ascii="Helvetica" w:hAnsi="Helvetica"/>
                <w:i/>
                <w:sz w:val="20"/>
                <w:szCs w:val="20"/>
              </w:rPr>
              <w:t>(issues to be addressed in school, such as poor literacy skills)</w:t>
            </w:r>
          </w:p>
        </w:tc>
      </w:tr>
      <w:tr w:rsidR="00F25FE6" w:rsidRPr="0024690C" w14:paraId="61EEA0CA" w14:textId="77777777" w:rsidTr="00F25FE6">
        <w:trPr>
          <w:trHeight w:val="549"/>
        </w:trPr>
        <w:tc>
          <w:tcPr>
            <w:tcW w:w="562" w:type="dxa"/>
            <w:shd w:val="clear" w:color="auto" w:fill="DEEAF6" w:themeFill="accent1" w:themeFillTint="33"/>
            <w:vAlign w:val="center"/>
          </w:tcPr>
          <w:p w14:paraId="5FDA9F4C" w14:textId="77777777" w:rsidR="00F25FE6" w:rsidRPr="0024690C" w:rsidRDefault="00F25FE6" w:rsidP="00F25FE6">
            <w:pPr>
              <w:jc w:val="center"/>
              <w:rPr>
                <w:rFonts w:ascii="Helvetica" w:hAnsi="Helvetica"/>
                <w:b/>
                <w:sz w:val="20"/>
                <w:szCs w:val="20"/>
              </w:rPr>
            </w:pPr>
            <w:r>
              <w:rPr>
                <w:rFonts w:ascii="Helvetica" w:hAnsi="Helvetica"/>
                <w:b/>
                <w:sz w:val="20"/>
                <w:szCs w:val="20"/>
              </w:rPr>
              <w:t>A.</w:t>
            </w:r>
          </w:p>
        </w:tc>
        <w:tc>
          <w:tcPr>
            <w:tcW w:w="14553" w:type="dxa"/>
            <w:shd w:val="clear" w:color="auto" w:fill="FFFFFF" w:themeFill="background1"/>
            <w:vAlign w:val="center"/>
          </w:tcPr>
          <w:p w14:paraId="611E15F3" w14:textId="77777777" w:rsidR="00B51D7A" w:rsidRDefault="00B51D7A" w:rsidP="00B51D7A">
            <w:pPr>
              <w:rPr>
                <w:rFonts w:ascii="Helvetica" w:hAnsi="Helvetica"/>
                <w:b/>
                <w:sz w:val="20"/>
                <w:szCs w:val="20"/>
              </w:rPr>
            </w:pPr>
          </w:p>
          <w:p w14:paraId="5A3D0855" w14:textId="77777777" w:rsidR="00B51D7A" w:rsidRDefault="00B51D7A" w:rsidP="00B51D7A">
            <w:pPr>
              <w:rPr>
                <w:sz w:val="16"/>
                <w:szCs w:val="16"/>
              </w:rPr>
            </w:pPr>
            <w:r w:rsidRPr="00B51D7A">
              <w:rPr>
                <w:rFonts w:ascii="Helvetica" w:hAnsi="Helvetica"/>
                <w:b/>
                <w:sz w:val="20"/>
                <w:szCs w:val="20"/>
              </w:rPr>
              <w:t>Literacy</w:t>
            </w:r>
            <w:r>
              <w:rPr>
                <w:rFonts w:ascii="Helvetica" w:hAnsi="Helvetica"/>
                <w:sz w:val="20"/>
                <w:szCs w:val="20"/>
              </w:rPr>
              <w:t xml:space="preserve"> – Many of our students have low levels of literacy. </w:t>
            </w:r>
          </w:p>
          <w:p w14:paraId="727584C9" w14:textId="77777777" w:rsidR="00B51D7A" w:rsidRDefault="00B51D7A" w:rsidP="00B51D7A">
            <w:pPr>
              <w:rPr>
                <w:sz w:val="16"/>
                <w:szCs w:val="16"/>
              </w:rPr>
            </w:pPr>
          </w:p>
          <w:p w14:paraId="2174000B" w14:textId="77777777" w:rsidR="00B51D7A" w:rsidRPr="00B51D7A" w:rsidRDefault="00B51D7A" w:rsidP="00B51D7A">
            <w:pPr>
              <w:rPr>
                <w:rFonts w:ascii="Helvetica" w:hAnsi="Helvetica"/>
                <w:sz w:val="20"/>
                <w:szCs w:val="20"/>
              </w:rPr>
            </w:pPr>
            <w:r>
              <w:rPr>
                <w:rFonts w:ascii="Helvetica" w:hAnsi="Helvetica"/>
                <w:sz w:val="20"/>
                <w:szCs w:val="20"/>
              </w:rPr>
              <w:t xml:space="preserve">In September 2017, </w:t>
            </w:r>
            <w:r w:rsidRPr="00B51D7A">
              <w:rPr>
                <w:rFonts w:ascii="Helvetica" w:hAnsi="Helvetica"/>
                <w:sz w:val="20"/>
                <w:szCs w:val="20"/>
              </w:rPr>
              <w:t>87% of students PP students have a reading age below their chronological age</w:t>
            </w:r>
          </w:p>
          <w:p w14:paraId="7A32648F" w14:textId="77777777" w:rsidR="00B51D7A" w:rsidRPr="00B51D7A" w:rsidRDefault="00B51D7A" w:rsidP="00B51D7A">
            <w:pPr>
              <w:rPr>
                <w:rFonts w:ascii="Helvetica" w:hAnsi="Helvetica"/>
                <w:sz w:val="20"/>
                <w:szCs w:val="20"/>
              </w:rPr>
            </w:pPr>
          </w:p>
          <w:p w14:paraId="7A48B57C" w14:textId="77777777" w:rsidR="00B51D7A" w:rsidRPr="00B51D7A" w:rsidRDefault="00B51D7A" w:rsidP="00B51D7A">
            <w:pPr>
              <w:rPr>
                <w:rFonts w:ascii="Helvetica" w:hAnsi="Helvetica"/>
                <w:sz w:val="20"/>
                <w:szCs w:val="20"/>
              </w:rPr>
            </w:pPr>
            <w:r>
              <w:rPr>
                <w:rFonts w:ascii="Helvetica" w:hAnsi="Helvetica"/>
                <w:sz w:val="20"/>
                <w:szCs w:val="20"/>
              </w:rPr>
              <w:t xml:space="preserve">In September, </w:t>
            </w:r>
            <w:r w:rsidRPr="00B51D7A">
              <w:rPr>
                <w:rFonts w:ascii="Helvetica" w:hAnsi="Helvetica"/>
                <w:sz w:val="20"/>
                <w:szCs w:val="20"/>
              </w:rPr>
              <w:t>63% of students who come in below age related expectations</w:t>
            </w:r>
            <w:r>
              <w:rPr>
                <w:rFonts w:ascii="Helvetica" w:hAnsi="Helvetica"/>
                <w:sz w:val="20"/>
                <w:szCs w:val="20"/>
              </w:rPr>
              <w:t xml:space="preserve"> for literacy were PP students</w:t>
            </w:r>
          </w:p>
          <w:p w14:paraId="526759D8" w14:textId="77777777" w:rsidR="00F25FE6" w:rsidRPr="0024690C" w:rsidRDefault="00F25FE6" w:rsidP="00B51D7A">
            <w:pPr>
              <w:rPr>
                <w:rFonts w:ascii="Helvetica" w:hAnsi="Helvetica"/>
                <w:sz w:val="20"/>
                <w:szCs w:val="20"/>
              </w:rPr>
            </w:pPr>
          </w:p>
        </w:tc>
      </w:tr>
      <w:tr w:rsidR="00F25FE6" w:rsidRPr="0024690C" w14:paraId="68FBA918" w14:textId="77777777" w:rsidTr="00F25FE6">
        <w:trPr>
          <w:trHeight w:val="557"/>
        </w:trPr>
        <w:tc>
          <w:tcPr>
            <w:tcW w:w="562" w:type="dxa"/>
            <w:shd w:val="clear" w:color="auto" w:fill="DEEAF6" w:themeFill="accent1" w:themeFillTint="33"/>
            <w:vAlign w:val="center"/>
          </w:tcPr>
          <w:p w14:paraId="1A9B3FC0" w14:textId="77777777" w:rsidR="00F25FE6" w:rsidRPr="0024690C" w:rsidRDefault="00F25FE6" w:rsidP="00F25FE6">
            <w:pPr>
              <w:jc w:val="center"/>
              <w:rPr>
                <w:rFonts w:ascii="Helvetica" w:hAnsi="Helvetica"/>
                <w:b/>
                <w:sz w:val="20"/>
                <w:szCs w:val="20"/>
              </w:rPr>
            </w:pPr>
            <w:r>
              <w:rPr>
                <w:rFonts w:ascii="Helvetica" w:hAnsi="Helvetica"/>
                <w:b/>
                <w:sz w:val="20"/>
                <w:szCs w:val="20"/>
              </w:rPr>
              <w:t>B.</w:t>
            </w:r>
          </w:p>
        </w:tc>
        <w:tc>
          <w:tcPr>
            <w:tcW w:w="14553" w:type="dxa"/>
            <w:shd w:val="clear" w:color="auto" w:fill="FFFFFF" w:themeFill="background1"/>
            <w:vAlign w:val="center"/>
          </w:tcPr>
          <w:p w14:paraId="50E95E79" w14:textId="77777777" w:rsidR="00B51D7A" w:rsidRDefault="00B51D7A" w:rsidP="00B51D7A">
            <w:pPr>
              <w:rPr>
                <w:rFonts w:ascii="Helvetica" w:hAnsi="Helvetica"/>
                <w:b/>
                <w:sz w:val="20"/>
                <w:szCs w:val="20"/>
              </w:rPr>
            </w:pPr>
          </w:p>
          <w:p w14:paraId="23DA2ADD" w14:textId="77777777" w:rsidR="00B51D7A" w:rsidRPr="00B51D7A" w:rsidRDefault="00B51D7A" w:rsidP="00B51D7A">
            <w:pPr>
              <w:rPr>
                <w:rFonts w:ascii="Helvetica" w:hAnsi="Helvetica"/>
                <w:b/>
                <w:sz w:val="20"/>
                <w:szCs w:val="20"/>
              </w:rPr>
            </w:pPr>
            <w:r w:rsidRPr="00B51D7A">
              <w:rPr>
                <w:rFonts w:ascii="Helvetica" w:hAnsi="Helvetica"/>
                <w:b/>
                <w:sz w:val="20"/>
                <w:szCs w:val="20"/>
              </w:rPr>
              <w:t xml:space="preserve">Attendance </w:t>
            </w:r>
          </w:p>
          <w:p w14:paraId="03AB3123" w14:textId="77777777" w:rsidR="00B51D7A" w:rsidRDefault="00B51D7A" w:rsidP="00B51D7A">
            <w:pPr>
              <w:rPr>
                <w:rFonts w:ascii="Helvetica" w:hAnsi="Helvetica"/>
                <w:sz w:val="20"/>
                <w:szCs w:val="20"/>
              </w:rPr>
            </w:pPr>
            <w:r w:rsidRPr="00B51D7A">
              <w:rPr>
                <w:rFonts w:ascii="Helvetica" w:hAnsi="Helvetica"/>
                <w:sz w:val="20"/>
                <w:szCs w:val="20"/>
              </w:rPr>
              <w:t xml:space="preserve">PP attendance remains lower than non-PP students in all year groups. </w:t>
            </w:r>
          </w:p>
          <w:p w14:paraId="5988BED1" w14:textId="77777777" w:rsidR="00B51D7A" w:rsidRPr="00B51D7A" w:rsidRDefault="00B51D7A" w:rsidP="00B51D7A">
            <w:pPr>
              <w:rPr>
                <w:rFonts w:ascii="Helvetica" w:hAnsi="Helvetica"/>
                <w:sz w:val="20"/>
                <w:szCs w:val="20"/>
              </w:rPr>
            </w:pPr>
          </w:p>
          <w:p w14:paraId="6E0D2D1E" w14:textId="77777777" w:rsidR="00B51D7A" w:rsidRPr="00B51D7A" w:rsidRDefault="00B51D7A" w:rsidP="00B51D7A">
            <w:pPr>
              <w:rPr>
                <w:rFonts w:ascii="Helvetica" w:hAnsi="Helvetica"/>
                <w:sz w:val="20"/>
                <w:szCs w:val="20"/>
              </w:rPr>
            </w:pPr>
            <w:r w:rsidRPr="00B51D7A">
              <w:rPr>
                <w:rFonts w:ascii="Helvetica" w:hAnsi="Helvetica"/>
                <w:sz w:val="20"/>
                <w:szCs w:val="20"/>
                <w:u w:val="single"/>
              </w:rPr>
              <w:t>PP (non PP) Attendance 2016/17</w:t>
            </w:r>
          </w:p>
          <w:p w14:paraId="0A88C5E6" w14:textId="77777777" w:rsidR="00B51D7A" w:rsidRPr="00B51D7A" w:rsidRDefault="00B51D7A" w:rsidP="00B51D7A">
            <w:pPr>
              <w:rPr>
                <w:rFonts w:ascii="Helvetica" w:hAnsi="Helvetica"/>
                <w:sz w:val="20"/>
                <w:szCs w:val="20"/>
              </w:rPr>
            </w:pPr>
            <w:r w:rsidRPr="00B51D7A">
              <w:rPr>
                <w:rFonts w:ascii="Helvetica" w:hAnsi="Helvetica"/>
                <w:sz w:val="20"/>
                <w:szCs w:val="20"/>
              </w:rPr>
              <w:t>Overall – 92.67% (96.28%)</w:t>
            </w:r>
          </w:p>
          <w:p w14:paraId="3C1CAE8B" w14:textId="77777777" w:rsidR="00B51D7A" w:rsidRPr="00B51D7A" w:rsidRDefault="00B51D7A" w:rsidP="00B51D7A">
            <w:pPr>
              <w:rPr>
                <w:rFonts w:ascii="Helvetica" w:hAnsi="Helvetica"/>
                <w:sz w:val="20"/>
                <w:szCs w:val="20"/>
              </w:rPr>
            </w:pPr>
            <w:r w:rsidRPr="00B51D7A">
              <w:rPr>
                <w:rFonts w:ascii="Helvetica" w:hAnsi="Helvetica"/>
                <w:sz w:val="20"/>
                <w:szCs w:val="20"/>
              </w:rPr>
              <w:t>Year 7 - 96.07% (97.5%)</w:t>
            </w:r>
          </w:p>
          <w:p w14:paraId="3360E7DC" w14:textId="77777777" w:rsidR="00B51D7A" w:rsidRPr="00B51D7A" w:rsidRDefault="00B51D7A" w:rsidP="00B51D7A">
            <w:pPr>
              <w:rPr>
                <w:rFonts w:ascii="Helvetica" w:hAnsi="Helvetica"/>
                <w:sz w:val="20"/>
                <w:szCs w:val="20"/>
              </w:rPr>
            </w:pPr>
            <w:r w:rsidRPr="00B51D7A">
              <w:rPr>
                <w:rFonts w:ascii="Helvetica" w:hAnsi="Helvetica"/>
                <w:sz w:val="20"/>
                <w:szCs w:val="20"/>
              </w:rPr>
              <w:lastRenderedPageBreak/>
              <w:t>Year 8 – 94.75% (97.37%)</w:t>
            </w:r>
          </w:p>
          <w:p w14:paraId="27ABA2D6" w14:textId="77777777" w:rsidR="00B51D7A" w:rsidRPr="00B51D7A" w:rsidRDefault="00B51D7A" w:rsidP="00B51D7A">
            <w:pPr>
              <w:rPr>
                <w:rFonts w:ascii="Helvetica" w:hAnsi="Helvetica"/>
                <w:sz w:val="20"/>
                <w:szCs w:val="20"/>
              </w:rPr>
            </w:pPr>
            <w:r w:rsidRPr="00B51D7A">
              <w:rPr>
                <w:rFonts w:ascii="Helvetica" w:hAnsi="Helvetica"/>
                <w:sz w:val="20"/>
                <w:szCs w:val="20"/>
              </w:rPr>
              <w:t>Year 9 – 90.40% (95.79%)</w:t>
            </w:r>
          </w:p>
          <w:p w14:paraId="7E92C341" w14:textId="77777777" w:rsidR="00B51D7A" w:rsidRPr="00B51D7A" w:rsidRDefault="00B51D7A" w:rsidP="00B51D7A">
            <w:pPr>
              <w:rPr>
                <w:rFonts w:ascii="Helvetica" w:hAnsi="Helvetica"/>
                <w:sz w:val="20"/>
                <w:szCs w:val="20"/>
              </w:rPr>
            </w:pPr>
            <w:r w:rsidRPr="00B51D7A">
              <w:rPr>
                <w:rFonts w:ascii="Helvetica" w:hAnsi="Helvetica"/>
                <w:sz w:val="20"/>
                <w:szCs w:val="20"/>
              </w:rPr>
              <w:t>Year 10 – 89.05% (89.05%)</w:t>
            </w:r>
          </w:p>
          <w:p w14:paraId="5F599ACF" w14:textId="77777777" w:rsidR="00F25FE6" w:rsidRDefault="00B51D7A" w:rsidP="00B51D7A">
            <w:pPr>
              <w:ind w:right="-643"/>
              <w:rPr>
                <w:rFonts w:ascii="Helvetica" w:hAnsi="Helvetica"/>
                <w:sz w:val="20"/>
                <w:szCs w:val="20"/>
              </w:rPr>
            </w:pPr>
            <w:r w:rsidRPr="00B51D7A">
              <w:rPr>
                <w:rFonts w:ascii="Helvetica" w:hAnsi="Helvetica"/>
                <w:sz w:val="20"/>
                <w:szCs w:val="20"/>
              </w:rPr>
              <w:t>Year 11 – 92.03% (95.42%)</w:t>
            </w:r>
          </w:p>
          <w:p w14:paraId="0B94DD54" w14:textId="77777777" w:rsidR="00B51D7A" w:rsidRPr="0024690C" w:rsidRDefault="00B51D7A" w:rsidP="00B51D7A">
            <w:pPr>
              <w:ind w:right="-643"/>
              <w:rPr>
                <w:rFonts w:ascii="Helvetica" w:hAnsi="Helvetica"/>
                <w:sz w:val="20"/>
                <w:szCs w:val="20"/>
              </w:rPr>
            </w:pPr>
          </w:p>
        </w:tc>
      </w:tr>
      <w:tr w:rsidR="00F25FE6" w:rsidRPr="0024690C" w14:paraId="27A3549A" w14:textId="77777777" w:rsidTr="00F25FE6">
        <w:trPr>
          <w:trHeight w:val="565"/>
        </w:trPr>
        <w:tc>
          <w:tcPr>
            <w:tcW w:w="562" w:type="dxa"/>
            <w:shd w:val="clear" w:color="auto" w:fill="DEEAF6" w:themeFill="accent1" w:themeFillTint="33"/>
            <w:vAlign w:val="center"/>
          </w:tcPr>
          <w:p w14:paraId="1992E5CC" w14:textId="77777777" w:rsidR="00F25FE6" w:rsidRPr="0024690C" w:rsidRDefault="00F25FE6" w:rsidP="00F25FE6">
            <w:pPr>
              <w:jc w:val="center"/>
              <w:rPr>
                <w:rFonts w:ascii="Helvetica" w:hAnsi="Helvetica"/>
                <w:b/>
                <w:sz w:val="20"/>
                <w:szCs w:val="20"/>
              </w:rPr>
            </w:pPr>
            <w:r>
              <w:rPr>
                <w:rFonts w:ascii="Helvetica" w:hAnsi="Helvetica"/>
                <w:b/>
                <w:sz w:val="20"/>
                <w:szCs w:val="20"/>
              </w:rPr>
              <w:lastRenderedPageBreak/>
              <w:t>C.</w:t>
            </w:r>
          </w:p>
        </w:tc>
        <w:tc>
          <w:tcPr>
            <w:tcW w:w="14553" w:type="dxa"/>
            <w:vAlign w:val="center"/>
          </w:tcPr>
          <w:p w14:paraId="3386820D" w14:textId="77777777" w:rsidR="00B51D7A" w:rsidRDefault="00B51D7A" w:rsidP="00B51D7A">
            <w:pPr>
              <w:rPr>
                <w:rFonts w:ascii="Helvetica" w:hAnsi="Helvetica"/>
                <w:b/>
                <w:sz w:val="20"/>
                <w:szCs w:val="20"/>
              </w:rPr>
            </w:pPr>
          </w:p>
          <w:p w14:paraId="4A37F660" w14:textId="77777777" w:rsidR="00B51D7A" w:rsidRDefault="00B51D7A" w:rsidP="00B51D7A">
            <w:pPr>
              <w:rPr>
                <w:rFonts w:ascii="Helvetica" w:hAnsi="Helvetica"/>
                <w:sz w:val="20"/>
                <w:szCs w:val="20"/>
              </w:rPr>
            </w:pPr>
            <w:r w:rsidRPr="00B51D7A">
              <w:rPr>
                <w:rFonts w:ascii="Helvetica" w:hAnsi="Helvetica"/>
                <w:b/>
                <w:sz w:val="20"/>
                <w:szCs w:val="20"/>
              </w:rPr>
              <w:t>Curriculum Entitlement</w:t>
            </w:r>
            <w:r>
              <w:rPr>
                <w:rFonts w:ascii="Helvetica" w:hAnsi="Helvetica"/>
                <w:sz w:val="20"/>
                <w:szCs w:val="20"/>
              </w:rPr>
              <w:t xml:space="preserve"> – </w:t>
            </w:r>
            <w:r w:rsidRPr="00B51D7A">
              <w:rPr>
                <w:rFonts w:ascii="Helvetica" w:hAnsi="Helvetica"/>
                <w:sz w:val="20"/>
                <w:szCs w:val="20"/>
              </w:rPr>
              <w:t>A</w:t>
            </w:r>
            <w:r>
              <w:rPr>
                <w:rFonts w:ascii="Helvetica" w:hAnsi="Helvetica"/>
                <w:sz w:val="20"/>
                <w:szCs w:val="20"/>
              </w:rPr>
              <w:t xml:space="preserve"> need for an </w:t>
            </w:r>
            <w:r w:rsidRPr="00B51D7A">
              <w:rPr>
                <w:rFonts w:ascii="Helvetica" w:hAnsi="Helvetica"/>
                <w:sz w:val="20"/>
                <w:szCs w:val="20"/>
              </w:rPr>
              <w:t>evolving and relevant curriculum that continues to respond to the needs of students</w:t>
            </w:r>
            <w:r>
              <w:rPr>
                <w:rFonts w:ascii="Helvetica" w:hAnsi="Helvetica"/>
                <w:sz w:val="20"/>
                <w:szCs w:val="20"/>
              </w:rPr>
              <w:t xml:space="preserve"> to ensure progress, achievement and employability.</w:t>
            </w:r>
          </w:p>
          <w:p w14:paraId="5FF3AFEB" w14:textId="77777777" w:rsidR="00B51D7A" w:rsidRDefault="00B51D7A" w:rsidP="00B51D7A">
            <w:pPr>
              <w:rPr>
                <w:rFonts w:ascii="Helvetica" w:hAnsi="Helvetica"/>
                <w:sz w:val="20"/>
                <w:szCs w:val="20"/>
              </w:rPr>
            </w:pPr>
            <w:r>
              <w:rPr>
                <w:rFonts w:ascii="Helvetica" w:hAnsi="Helvetica"/>
                <w:sz w:val="20"/>
                <w:szCs w:val="20"/>
              </w:rPr>
              <w:t>2014/15 – 15 PP students entered for the Ebacc</w:t>
            </w:r>
          </w:p>
          <w:p w14:paraId="22B0AB8E" w14:textId="77777777" w:rsidR="00B51D7A" w:rsidRDefault="00B51D7A" w:rsidP="00B51D7A">
            <w:pPr>
              <w:rPr>
                <w:rFonts w:ascii="Helvetica" w:hAnsi="Helvetica"/>
                <w:sz w:val="20"/>
                <w:szCs w:val="20"/>
              </w:rPr>
            </w:pPr>
            <w:r>
              <w:rPr>
                <w:rFonts w:ascii="Helvetica" w:hAnsi="Helvetica"/>
                <w:sz w:val="20"/>
                <w:szCs w:val="20"/>
              </w:rPr>
              <w:t>2015/16 – 21 PP students entered for the Ebacc</w:t>
            </w:r>
          </w:p>
          <w:p w14:paraId="6EB2309D" w14:textId="77777777" w:rsidR="00F25FE6" w:rsidRDefault="00B51D7A" w:rsidP="00B51D7A">
            <w:pPr>
              <w:rPr>
                <w:rFonts w:ascii="Helvetica" w:hAnsi="Helvetica"/>
                <w:sz w:val="20"/>
                <w:szCs w:val="20"/>
              </w:rPr>
            </w:pPr>
            <w:r>
              <w:rPr>
                <w:rFonts w:ascii="Helvetica" w:hAnsi="Helvetica"/>
                <w:sz w:val="20"/>
                <w:szCs w:val="20"/>
              </w:rPr>
              <w:t>2017/18 – 65 students entered for the Ebacc</w:t>
            </w:r>
          </w:p>
          <w:p w14:paraId="44FFE28F" w14:textId="77777777" w:rsidR="00B51D7A" w:rsidRPr="00B51D7A" w:rsidRDefault="00B51D7A" w:rsidP="00B51D7A">
            <w:pPr>
              <w:rPr>
                <w:sz w:val="16"/>
                <w:szCs w:val="16"/>
              </w:rPr>
            </w:pPr>
          </w:p>
        </w:tc>
      </w:tr>
      <w:tr w:rsidR="00B51D7A" w:rsidRPr="0024690C" w14:paraId="066BD57C" w14:textId="77777777" w:rsidTr="00F25FE6">
        <w:trPr>
          <w:trHeight w:val="565"/>
        </w:trPr>
        <w:tc>
          <w:tcPr>
            <w:tcW w:w="562" w:type="dxa"/>
            <w:shd w:val="clear" w:color="auto" w:fill="DEEAF6" w:themeFill="accent1" w:themeFillTint="33"/>
            <w:vAlign w:val="center"/>
          </w:tcPr>
          <w:p w14:paraId="3FF16AD1" w14:textId="77777777" w:rsidR="00B51D7A" w:rsidRDefault="00B51D7A" w:rsidP="00F25FE6">
            <w:pPr>
              <w:jc w:val="center"/>
              <w:rPr>
                <w:rFonts w:ascii="Helvetica" w:hAnsi="Helvetica"/>
                <w:b/>
                <w:sz w:val="20"/>
                <w:szCs w:val="20"/>
              </w:rPr>
            </w:pPr>
            <w:r>
              <w:rPr>
                <w:rFonts w:ascii="Helvetica" w:hAnsi="Helvetica"/>
                <w:b/>
                <w:sz w:val="20"/>
                <w:szCs w:val="20"/>
              </w:rPr>
              <w:t>D</w:t>
            </w:r>
          </w:p>
        </w:tc>
        <w:tc>
          <w:tcPr>
            <w:tcW w:w="14553" w:type="dxa"/>
            <w:vAlign w:val="center"/>
          </w:tcPr>
          <w:p w14:paraId="2B9BA9B8" w14:textId="77777777" w:rsidR="00B51D7A" w:rsidRDefault="00B51D7A" w:rsidP="00B51D7A">
            <w:pPr>
              <w:ind w:right="-643"/>
              <w:rPr>
                <w:rFonts w:ascii="Helvetica" w:hAnsi="Helvetica"/>
                <w:b/>
                <w:sz w:val="20"/>
                <w:szCs w:val="20"/>
              </w:rPr>
            </w:pPr>
          </w:p>
          <w:p w14:paraId="0DCAD0DD" w14:textId="77777777" w:rsidR="00B51D7A" w:rsidRPr="00B51D7A" w:rsidRDefault="00B51D7A" w:rsidP="00B51D7A">
            <w:pPr>
              <w:ind w:right="-643"/>
              <w:rPr>
                <w:rFonts w:ascii="Helvetica" w:hAnsi="Helvetica"/>
                <w:sz w:val="20"/>
                <w:szCs w:val="20"/>
                <w:lang w:val="en-US"/>
              </w:rPr>
            </w:pPr>
            <w:r w:rsidRPr="00B51D7A">
              <w:rPr>
                <w:rFonts w:ascii="Helvetica" w:hAnsi="Helvetica"/>
                <w:b/>
                <w:sz w:val="20"/>
                <w:szCs w:val="20"/>
              </w:rPr>
              <w:t>Internal/External Exclusion</w:t>
            </w:r>
            <w:r>
              <w:rPr>
                <w:rFonts w:ascii="Helvetica" w:hAnsi="Helvetica"/>
                <w:sz w:val="20"/>
                <w:szCs w:val="20"/>
              </w:rPr>
              <w:t xml:space="preserve"> - </w:t>
            </w:r>
            <w:r w:rsidRPr="00B51D7A">
              <w:rPr>
                <w:rFonts w:ascii="Helvetica" w:hAnsi="Helvetica"/>
                <w:sz w:val="20"/>
                <w:szCs w:val="20"/>
                <w:lang w:val="en-US"/>
              </w:rPr>
              <w:t>Although internal and external exclusions continue to fall year on year, however, the concern is PP students have the highest exclusion numbers (boys in particular)</w:t>
            </w:r>
          </w:p>
          <w:p w14:paraId="38BB59AB" w14:textId="77777777" w:rsidR="00B51D7A" w:rsidRDefault="00B51D7A" w:rsidP="0074084D">
            <w:pPr>
              <w:ind w:right="-643"/>
              <w:rPr>
                <w:rFonts w:ascii="Helvetica" w:hAnsi="Helvetica"/>
                <w:sz w:val="20"/>
                <w:szCs w:val="20"/>
              </w:rPr>
            </w:pPr>
          </w:p>
        </w:tc>
      </w:tr>
      <w:tr w:rsidR="00F25FE6" w:rsidRPr="00F25FE6" w14:paraId="29BDA683" w14:textId="77777777" w:rsidTr="00B51D7A">
        <w:trPr>
          <w:trHeight w:val="569"/>
        </w:trPr>
        <w:tc>
          <w:tcPr>
            <w:tcW w:w="15115" w:type="dxa"/>
            <w:gridSpan w:val="2"/>
            <w:shd w:val="clear" w:color="auto" w:fill="DEEAF6" w:themeFill="accent1" w:themeFillTint="33"/>
            <w:vAlign w:val="center"/>
          </w:tcPr>
          <w:p w14:paraId="71E999C9" w14:textId="7A86F617" w:rsidR="00F25FE6" w:rsidRPr="004309E0" w:rsidRDefault="00F25FE6" w:rsidP="00F25FE6">
            <w:pPr>
              <w:ind w:right="-643"/>
              <w:rPr>
                <w:rFonts w:ascii="Helvetica" w:hAnsi="Helvetica"/>
                <w:i/>
                <w:sz w:val="20"/>
                <w:szCs w:val="20"/>
              </w:rPr>
            </w:pPr>
            <w:r>
              <w:rPr>
                <w:rFonts w:ascii="Helvetica" w:hAnsi="Helvetica"/>
                <w:b/>
                <w:sz w:val="20"/>
                <w:szCs w:val="20"/>
              </w:rPr>
              <w:t xml:space="preserve">External </w:t>
            </w:r>
            <w:r w:rsidR="004309E0" w:rsidRPr="004309E0">
              <w:rPr>
                <w:rFonts w:ascii="Helvetica" w:hAnsi="Helvetica"/>
                <w:i/>
                <w:sz w:val="20"/>
                <w:szCs w:val="20"/>
              </w:rPr>
              <w:t xml:space="preserve">(issues which also require action outside school, such as low attendance rates) </w:t>
            </w:r>
          </w:p>
        </w:tc>
      </w:tr>
      <w:tr w:rsidR="00F25FE6" w:rsidRPr="0024690C" w14:paraId="6586A9AD" w14:textId="77777777" w:rsidTr="00B51D7A">
        <w:trPr>
          <w:trHeight w:val="549"/>
        </w:trPr>
        <w:tc>
          <w:tcPr>
            <w:tcW w:w="562" w:type="dxa"/>
            <w:shd w:val="clear" w:color="auto" w:fill="DEEAF6" w:themeFill="accent1" w:themeFillTint="33"/>
            <w:vAlign w:val="center"/>
          </w:tcPr>
          <w:p w14:paraId="6BA9B80B" w14:textId="5F4F46C3" w:rsidR="00F25FE6" w:rsidRPr="0024690C" w:rsidRDefault="00577286" w:rsidP="00B51D7A">
            <w:pPr>
              <w:jc w:val="center"/>
              <w:rPr>
                <w:rFonts w:ascii="Helvetica" w:hAnsi="Helvetica"/>
                <w:b/>
                <w:sz w:val="20"/>
                <w:szCs w:val="20"/>
              </w:rPr>
            </w:pPr>
            <w:r>
              <w:rPr>
                <w:rFonts w:ascii="Helvetica" w:hAnsi="Helvetica"/>
                <w:b/>
                <w:sz w:val="20"/>
                <w:szCs w:val="20"/>
              </w:rPr>
              <w:t>E</w:t>
            </w:r>
            <w:r w:rsidR="00F25FE6">
              <w:rPr>
                <w:rFonts w:ascii="Helvetica" w:hAnsi="Helvetica"/>
                <w:b/>
                <w:sz w:val="20"/>
                <w:szCs w:val="20"/>
              </w:rPr>
              <w:t>.</w:t>
            </w:r>
          </w:p>
        </w:tc>
        <w:tc>
          <w:tcPr>
            <w:tcW w:w="14553" w:type="dxa"/>
            <w:shd w:val="clear" w:color="auto" w:fill="FFFFFF" w:themeFill="background1"/>
            <w:vAlign w:val="center"/>
          </w:tcPr>
          <w:p w14:paraId="690670A2" w14:textId="77777777" w:rsidR="00B51D7A" w:rsidRDefault="00B51D7A" w:rsidP="00B51D7A">
            <w:pPr>
              <w:ind w:right="-643"/>
              <w:rPr>
                <w:rFonts w:ascii="Helvetica" w:hAnsi="Helvetica"/>
                <w:b/>
                <w:sz w:val="20"/>
                <w:szCs w:val="20"/>
              </w:rPr>
            </w:pPr>
          </w:p>
          <w:p w14:paraId="371BF3C2" w14:textId="77777777" w:rsidR="00B51D7A" w:rsidRPr="00B51D7A" w:rsidRDefault="00B51D7A" w:rsidP="00B51D7A">
            <w:pPr>
              <w:ind w:right="-643"/>
              <w:rPr>
                <w:rFonts w:ascii="Helvetica" w:hAnsi="Helvetica"/>
                <w:sz w:val="20"/>
                <w:szCs w:val="20"/>
                <w:lang w:val="en-US"/>
              </w:rPr>
            </w:pPr>
            <w:r w:rsidRPr="00B51D7A">
              <w:rPr>
                <w:rFonts w:ascii="Helvetica" w:hAnsi="Helvetica"/>
                <w:b/>
                <w:sz w:val="20"/>
                <w:szCs w:val="20"/>
              </w:rPr>
              <w:t>Opportunity</w:t>
            </w:r>
            <w:r>
              <w:rPr>
                <w:rFonts w:ascii="Helvetica" w:hAnsi="Helvetica"/>
                <w:sz w:val="20"/>
                <w:szCs w:val="20"/>
              </w:rPr>
              <w:t xml:space="preserve"> - </w:t>
            </w:r>
            <w:r w:rsidRPr="00B51D7A">
              <w:rPr>
                <w:rFonts w:ascii="Helvetica" w:hAnsi="Helvetica"/>
                <w:sz w:val="20"/>
                <w:szCs w:val="20"/>
                <w:lang w:val="en-US"/>
              </w:rPr>
              <w:t>Due to monetary constraints, many of our students have limited access to trips, materials, uniform etc.  This fund is designed for staff and parents to request support for students who would benefit.</w:t>
            </w:r>
          </w:p>
          <w:p w14:paraId="46632B73" w14:textId="77777777" w:rsidR="00F25FE6" w:rsidRPr="0024690C" w:rsidRDefault="00F25FE6" w:rsidP="0074084D">
            <w:pPr>
              <w:ind w:right="-643"/>
              <w:rPr>
                <w:rFonts w:ascii="Helvetica" w:hAnsi="Helvetica"/>
                <w:sz w:val="20"/>
                <w:szCs w:val="20"/>
              </w:rPr>
            </w:pPr>
          </w:p>
        </w:tc>
      </w:tr>
      <w:tr w:rsidR="00F25FE6" w:rsidRPr="0024690C" w14:paraId="739E7527" w14:textId="77777777" w:rsidTr="00B51D7A">
        <w:trPr>
          <w:trHeight w:val="557"/>
        </w:trPr>
        <w:tc>
          <w:tcPr>
            <w:tcW w:w="562" w:type="dxa"/>
            <w:shd w:val="clear" w:color="auto" w:fill="DEEAF6" w:themeFill="accent1" w:themeFillTint="33"/>
            <w:vAlign w:val="center"/>
          </w:tcPr>
          <w:p w14:paraId="7A2835F3" w14:textId="0684EB07" w:rsidR="00F25FE6" w:rsidRPr="0024690C" w:rsidRDefault="00577286" w:rsidP="00B51D7A">
            <w:pPr>
              <w:jc w:val="center"/>
              <w:rPr>
                <w:rFonts w:ascii="Helvetica" w:hAnsi="Helvetica"/>
                <w:b/>
                <w:sz w:val="20"/>
                <w:szCs w:val="20"/>
              </w:rPr>
            </w:pPr>
            <w:r>
              <w:rPr>
                <w:rFonts w:ascii="Helvetica" w:hAnsi="Helvetica"/>
                <w:b/>
                <w:sz w:val="20"/>
                <w:szCs w:val="20"/>
              </w:rPr>
              <w:t>F.</w:t>
            </w:r>
          </w:p>
        </w:tc>
        <w:tc>
          <w:tcPr>
            <w:tcW w:w="14553" w:type="dxa"/>
            <w:shd w:val="clear" w:color="auto" w:fill="FFFFFF" w:themeFill="background1"/>
            <w:vAlign w:val="center"/>
          </w:tcPr>
          <w:p w14:paraId="3CC94450" w14:textId="77777777" w:rsidR="00577286" w:rsidRDefault="00577286" w:rsidP="0074084D">
            <w:pPr>
              <w:ind w:right="-643"/>
              <w:rPr>
                <w:rFonts w:ascii="Helvetica" w:hAnsi="Helvetica"/>
                <w:b/>
                <w:sz w:val="20"/>
                <w:szCs w:val="20"/>
              </w:rPr>
            </w:pPr>
          </w:p>
          <w:p w14:paraId="104E8210" w14:textId="77777777" w:rsidR="00F25FE6" w:rsidRDefault="00B51D7A" w:rsidP="0074084D">
            <w:pPr>
              <w:ind w:right="-643"/>
              <w:rPr>
                <w:rFonts w:ascii="Helvetica" w:hAnsi="Helvetica"/>
                <w:sz w:val="20"/>
                <w:szCs w:val="20"/>
                <w:lang w:val="en-US"/>
              </w:rPr>
            </w:pPr>
            <w:r w:rsidRPr="00B51D7A">
              <w:rPr>
                <w:rFonts w:ascii="Helvetica" w:hAnsi="Helvetica"/>
                <w:b/>
                <w:sz w:val="20"/>
                <w:szCs w:val="20"/>
              </w:rPr>
              <w:t>Cultural Literacy</w:t>
            </w:r>
            <w:r>
              <w:rPr>
                <w:rFonts w:ascii="Helvetica" w:hAnsi="Helvetica"/>
                <w:sz w:val="20"/>
                <w:szCs w:val="20"/>
              </w:rPr>
              <w:t xml:space="preserve"> </w:t>
            </w:r>
            <w:r>
              <w:rPr>
                <w:rFonts w:ascii="Helvetica" w:hAnsi="Helvetica"/>
                <w:sz w:val="20"/>
                <w:szCs w:val="20"/>
                <w:lang w:val="en-US"/>
              </w:rPr>
              <w:t xml:space="preserve">- </w:t>
            </w:r>
            <w:r w:rsidRPr="00B51D7A">
              <w:rPr>
                <w:rFonts w:ascii="Helvetica" w:hAnsi="Helvetica"/>
                <w:sz w:val="20"/>
                <w:szCs w:val="20"/>
                <w:lang w:val="en-US"/>
              </w:rPr>
              <w:t>Students need continued exposure to the wider community and an understanding about the world around them beyond Millbrook.  Many of our students come from many generations who have never left the Millbrook area.</w:t>
            </w:r>
          </w:p>
          <w:p w14:paraId="73AA9EE4" w14:textId="77777777" w:rsidR="00577286" w:rsidRPr="0024690C" w:rsidRDefault="00577286" w:rsidP="0074084D">
            <w:pPr>
              <w:ind w:right="-643"/>
              <w:rPr>
                <w:rFonts w:ascii="Helvetica" w:hAnsi="Helvetica"/>
                <w:sz w:val="20"/>
                <w:szCs w:val="20"/>
              </w:rPr>
            </w:pPr>
          </w:p>
        </w:tc>
      </w:tr>
    </w:tbl>
    <w:p w14:paraId="210161C4" w14:textId="77777777" w:rsidR="00A63F8B" w:rsidRDefault="00A63F8B"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562"/>
        <w:gridCol w:w="7276"/>
        <w:gridCol w:w="7277"/>
      </w:tblGrid>
      <w:tr w:rsidR="00D308A6" w:rsidRPr="000905B6" w14:paraId="06910F18" w14:textId="77777777" w:rsidTr="00B51D7A">
        <w:trPr>
          <w:trHeight w:val="557"/>
        </w:trPr>
        <w:tc>
          <w:tcPr>
            <w:tcW w:w="15115" w:type="dxa"/>
            <w:gridSpan w:val="3"/>
            <w:shd w:val="clear" w:color="auto" w:fill="002060"/>
            <w:vAlign w:val="center"/>
          </w:tcPr>
          <w:p w14:paraId="4D1054C6" w14:textId="77777777" w:rsidR="00D308A6" w:rsidRPr="000905B6" w:rsidRDefault="00D308A6" w:rsidP="00B51D7A">
            <w:pPr>
              <w:pStyle w:val="ListParagraph"/>
              <w:numPr>
                <w:ilvl w:val="0"/>
                <w:numId w:val="1"/>
              </w:numPr>
              <w:ind w:left="312" w:right="-643"/>
              <w:rPr>
                <w:rFonts w:ascii="Helvetica" w:hAnsi="Helvetica"/>
                <w:b/>
              </w:rPr>
            </w:pPr>
            <w:r>
              <w:rPr>
                <w:rFonts w:ascii="Helvetica" w:hAnsi="Helvetica"/>
                <w:b/>
              </w:rPr>
              <w:t>Outcomes</w:t>
            </w:r>
          </w:p>
        </w:tc>
      </w:tr>
      <w:tr w:rsidR="00D308A6" w:rsidRPr="0024690C" w14:paraId="416746BB" w14:textId="77777777" w:rsidTr="00D308A6">
        <w:trPr>
          <w:trHeight w:val="569"/>
        </w:trPr>
        <w:tc>
          <w:tcPr>
            <w:tcW w:w="562" w:type="dxa"/>
            <w:shd w:val="clear" w:color="auto" w:fill="DEEAF6" w:themeFill="accent1" w:themeFillTint="33"/>
            <w:vAlign w:val="center"/>
          </w:tcPr>
          <w:p w14:paraId="05FCB30F" w14:textId="77777777" w:rsidR="00D308A6" w:rsidRPr="00F25FE6" w:rsidRDefault="00D308A6" w:rsidP="00B51D7A">
            <w:pPr>
              <w:ind w:right="-643"/>
              <w:rPr>
                <w:rFonts w:ascii="Helvetica" w:hAnsi="Helvetica"/>
                <w:b/>
                <w:i/>
                <w:sz w:val="20"/>
                <w:szCs w:val="20"/>
              </w:rPr>
            </w:pPr>
          </w:p>
        </w:tc>
        <w:tc>
          <w:tcPr>
            <w:tcW w:w="7276" w:type="dxa"/>
            <w:shd w:val="clear" w:color="auto" w:fill="DEEAF6" w:themeFill="accent1" w:themeFillTint="33"/>
            <w:vAlign w:val="center"/>
          </w:tcPr>
          <w:p w14:paraId="4A6E07C9" w14:textId="77777777" w:rsidR="00D308A6" w:rsidRPr="00D308A6" w:rsidRDefault="00D308A6" w:rsidP="00D308A6">
            <w:pPr>
              <w:ind w:right="-643"/>
              <w:rPr>
                <w:rFonts w:ascii="Helvetica" w:hAnsi="Helvetica"/>
                <w:b/>
                <w:i/>
                <w:sz w:val="20"/>
                <w:szCs w:val="20"/>
              </w:rPr>
            </w:pPr>
            <w:r w:rsidRPr="00D308A6">
              <w:rPr>
                <w:rFonts w:ascii="Helvetica" w:hAnsi="Helvetica"/>
                <w:b/>
                <w:sz w:val="20"/>
                <w:szCs w:val="20"/>
              </w:rPr>
              <w:t>Desired outcome</w:t>
            </w:r>
            <w:r>
              <w:rPr>
                <w:rFonts w:ascii="Helvetica" w:hAnsi="Helvetica"/>
                <w:b/>
                <w:sz w:val="20"/>
                <w:szCs w:val="20"/>
              </w:rPr>
              <w:t>s and how they will be measured</w:t>
            </w:r>
          </w:p>
        </w:tc>
        <w:tc>
          <w:tcPr>
            <w:tcW w:w="7277" w:type="dxa"/>
            <w:shd w:val="clear" w:color="auto" w:fill="DEEAF6" w:themeFill="accent1" w:themeFillTint="33"/>
            <w:vAlign w:val="center"/>
          </w:tcPr>
          <w:p w14:paraId="7A2D92D7" w14:textId="77777777" w:rsidR="00D308A6" w:rsidRPr="00D308A6" w:rsidRDefault="00D308A6" w:rsidP="00D308A6">
            <w:pPr>
              <w:ind w:right="-643"/>
              <w:rPr>
                <w:rFonts w:ascii="Helvetica" w:hAnsi="Helvetica"/>
                <w:b/>
                <w:sz w:val="20"/>
                <w:szCs w:val="20"/>
              </w:rPr>
            </w:pPr>
            <w:r w:rsidRPr="00D308A6">
              <w:rPr>
                <w:rFonts w:ascii="Helvetica" w:hAnsi="Helvetica"/>
                <w:b/>
                <w:sz w:val="20"/>
                <w:szCs w:val="20"/>
              </w:rPr>
              <w:t>Success Criteria</w:t>
            </w:r>
          </w:p>
        </w:tc>
      </w:tr>
      <w:tr w:rsidR="00D308A6" w:rsidRPr="0024690C" w14:paraId="78597D5E" w14:textId="77777777" w:rsidTr="00B51D7A">
        <w:trPr>
          <w:trHeight w:val="549"/>
        </w:trPr>
        <w:tc>
          <w:tcPr>
            <w:tcW w:w="562" w:type="dxa"/>
            <w:shd w:val="clear" w:color="auto" w:fill="DEEAF6" w:themeFill="accent1" w:themeFillTint="33"/>
            <w:vAlign w:val="center"/>
          </w:tcPr>
          <w:p w14:paraId="32113AE4" w14:textId="77777777" w:rsidR="00D308A6" w:rsidRPr="0024690C" w:rsidRDefault="00D308A6" w:rsidP="00B51D7A">
            <w:pPr>
              <w:jc w:val="center"/>
              <w:rPr>
                <w:rFonts w:ascii="Helvetica" w:hAnsi="Helvetica"/>
                <w:b/>
                <w:sz w:val="20"/>
                <w:szCs w:val="20"/>
              </w:rPr>
            </w:pPr>
            <w:r>
              <w:rPr>
                <w:rFonts w:ascii="Helvetica" w:hAnsi="Helvetica"/>
                <w:b/>
                <w:sz w:val="20"/>
                <w:szCs w:val="20"/>
              </w:rPr>
              <w:t>A.</w:t>
            </w:r>
          </w:p>
        </w:tc>
        <w:tc>
          <w:tcPr>
            <w:tcW w:w="7276" w:type="dxa"/>
            <w:shd w:val="clear" w:color="auto" w:fill="FFFFFF" w:themeFill="background1"/>
            <w:vAlign w:val="center"/>
          </w:tcPr>
          <w:p w14:paraId="5A0D1731" w14:textId="4D238693" w:rsidR="00D308A6" w:rsidRPr="0024690C" w:rsidRDefault="00577286" w:rsidP="00B51D7A">
            <w:pPr>
              <w:ind w:right="-643"/>
              <w:rPr>
                <w:rFonts w:ascii="Helvetica" w:hAnsi="Helvetica"/>
                <w:sz w:val="20"/>
                <w:szCs w:val="20"/>
              </w:rPr>
            </w:pPr>
            <w:r w:rsidRPr="00577286">
              <w:rPr>
                <w:rFonts w:ascii="Helvetica" w:hAnsi="Helvetica"/>
                <w:b/>
                <w:sz w:val="20"/>
                <w:szCs w:val="20"/>
              </w:rPr>
              <w:t>Literacy</w:t>
            </w:r>
            <w:r>
              <w:rPr>
                <w:rFonts w:ascii="Helvetica" w:hAnsi="Helvetica"/>
                <w:sz w:val="20"/>
                <w:szCs w:val="20"/>
              </w:rPr>
              <w:t xml:space="preserve"> – higher levels of literacy for PP students at both Key Stages.</w:t>
            </w:r>
          </w:p>
        </w:tc>
        <w:tc>
          <w:tcPr>
            <w:tcW w:w="7277" w:type="dxa"/>
            <w:shd w:val="clear" w:color="auto" w:fill="FFFFFF" w:themeFill="background1"/>
            <w:vAlign w:val="center"/>
          </w:tcPr>
          <w:p w14:paraId="0180EAF0" w14:textId="77777777" w:rsidR="004309E0" w:rsidRDefault="004309E0" w:rsidP="004309E0">
            <w:pPr>
              <w:ind w:right="-643"/>
              <w:rPr>
                <w:rFonts w:ascii="Helvetica" w:hAnsi="Helvetica"/>
                <w:sz w:val="20"/>
                <w:szCs w:val="20"/>
              </w:rPr>
            </w:pPr>
          </w:p>
          <w:p w14:paraId="7D95D484" w14:textId="77777777" w:rsidR="004309E0" w:rsidRDefault="004309E0" w:rsidP="004309E0">
            <w:pPr>
              <w:ind w:right="-643"/>
              <w:rPr>
                <w:rFonts w:ascii="Helvetica" w:hAnsi="Helvetica"/>
                <w:sz w:val="20"/>
                <w:szCs w:val="20"/>
              </w:rPr>
            </w:pPr>
            <w:r w:rsidRPr="004309E0">
              <w:rPr>
                <w:rFonts w:ascii="Helvetica" w:hAnsi="Helvetica"/>
                <w:sz w:val="20"/>
                <w:szCs w:val="20"/>
              </w:rPr>
              <w:t xml:space="preserve">All students eligible for PP in </w:t>
            </w:r>
            <w:r>
              <w:rPr>
                <w:rFonts w:ascii="Helvetica" w:hAnsi="Helvetica"/>
                <w:sz w:val="20"/>
                <w:szCs w:val="20"/>
              </w:rPr>
              <w:t>all year groups</w:t>
            </w:r>
            <w:r w:rsidRPr="004309E0">
              <w:rPr>
                <w:rFonts w:ascii="Helvetica" w:hAnsi="Helvetica"/>
                <w:sz w:val="20"/>
                <w:szCs w:val="20"/>
              </w:rPr>
              <w:t xml:space="preserve"> make good progress by the end of </w:t>
            </w:r>
          </w:p>
          <w:p w14:paraId="1F08E7F0" w14:textId="18ED3D16" w:rsidR="004309E0" w:rsidRPr="004309E0" w:rsidRDefault="004309E0" w:rsidP="004309E0">
            <w:pPr>
              <w:ind w:right="-643"/>
              <w:rPr>
                <w:rFonts w:ascii="Helvetica" w:hAnsi="Helvetica"/>
                <w:sz w:val="20"/>
                <w:szCs w:val="20"/>
              </w:rPr>
            </w:pPr>
            <w:r>
              <w:rPr>
                <w:rFonts w:ascii="Helvetica" w:hAnsi="Helvetica"/>
                <w:sz w:val="20"/>
                <w:szCs w:val="20"/>
              </w:rPr>
              <w:t>the year</w:t>
            </w:r>
            <w:r w:rsidRPr="004309E0">
              <w:rPr>
                <w:rFonts w:ascii="Helvetica" w:hAnsi="Helvetica"/>
                <w:sz w:val="20"/>
                <w:szCs w:val="20"/>
              </w:rPr>
              <w:t xml:space="preserve">. This will be evidenced using accelerated reader assessments and English written assessments. Intervention reports/data. </w:t>
            </w:r>
          </w:p>
          <w:p w14:paraId="433F8EE3" w14:textId="77777777" w:rsidR="00D308A6" w:rsidRPr="0024690C" w:rsidRDefault="00D308A6" w:rsidP="00B51D7A">
            <w:pPr>
              <w:ind w:right="-643"/>
              <w:rPr>
                <w:rFonts w:ascii="Helvetica" w:hAnsi="Helvetica"/>
                <w:sz w:val="20"/>
                <w:szCs w:val="20"/>
              </w:rPr>
            </w:pPr>
          </w:p>
        </w:tc>
      </w:tr>
      <w:tr w:rsidR="00D308A6" w:rsidRPr="0024690C" w14:paraId="7033D9EA" w14:textId="77777777" w:rsidTr="00B51D7A">
        <w:trPr>
          <w:trHeight w:val="557"/>
        </w:trPr>
        <w:tc>
          <w:tcPr>
            <w:tcW w:w="562" w:type="dxa"/>
            <w:shd w:val="clear" w:color="auto" w:fill="DEEAF6" w:themeFill="accent1" w:themeFillTint="33"/>
            <w:vAlign w:val="center"/>
          </w:tcPr>
          <w:p w14:paraId="1C2B765D" w14:textId="77777777" w:rsidR="00D308A6" w:rsidRPr="0024690C" w:rsidRDefault="00D308A6" w:rsidP="00B51D7A">
            <w:pPr>
              <w:jc w:val="center"/>
              <w:rPr>
                <w:rFonts w:ascii="Helvetica" w:hAnsi="Helvetica"/>
                <w:b/>
                <w:sz w:val="20"/>
                <w:szCs w:val="20"/>
              </w:rPr>
            </w:pPr>
            <w:r>
              <w:rPr>
                <w:rFonts w:ascii="Helvetica" w:hAnsi="Helvetica"/>
                <w:b/>
                <w:sz w:val="20"/>
                <w:szCs w:val="20"/>
              </w:rPr>
              <w:t>B.</w:t>
            </w:r>
          </w:p>
        </w:tc>
        <w:tc>
          <w:tcPr>
            <w:tcW w:w="7276" w:type="dxa"/>
            <w:shd w:val="clear" w:color="auto" w:fill="FFFFFF" w:themeFill="background1"/>
            <w:vAlign w:val="center"/>
          </w:tcPr>
          <w:p w14:paraId="59C6455B" w14:textId="77777777" w:rsidR="00577286" w:rsidRDefault="00577286" w:rsidP="00B51D7A">
            <w:pPr>
              <w:ind w:right="-643"/>
              <w:rPr>
                <w:rFonts w:ascii="Helvetica" w:hAnsi="Helvetica"/>
                <w:sz w:val="20"/>
                <w:szCs w:val="20"/>
              </w:rPr>
            </w:pPr>
          </w:p>
          <w:p w14:paraId="6006FBFD" w14:textId="77777777" w:rsidR="00577286" w:rsidRDefault="00577286" w:rsidP="00B51D7A">
            <w:pPr>
              <w:ind w:right="-643"/>
              <w:rPr>
                <w:rFonts w:ascii="Helvetica" w:hAnsi="Helvetica"/>
                <w:sz w:val="20"/>
                <w:szCs w:val="20"/>
              </w:rPr>
            </w:pPr>
            <w:r w:rsidRPr="00577286">
              <w:rPr>
                <w:rFonts w:ascii="Helvetica" w:hAnsi="Helvetica"/>
                <w:b/>
                <w:sz w:val="20"/>
                <w:szCs w:val="20"/>
              </w:rPr>
              <w:t>Attendance</w:t>
            </w:r>
            <w:r>
              <w:rPr>
                <w:rFonts w:ascii="Helvetica" w:hAnsi="Helvetica"/>
                <w:sz w:val="20"/>
                <w:szCs w:val="20"/>
              </w:rPr>
              <w:t xml:space="preserve"> – improving and sustained improvement in attendance for PP </w:t>
            </w:r>
          </w:p>
          <w:p w14:paraId="265FA7E6" w14:textId="69DCD21C" w:rsidR="00D308A6" w:rsidRDefault="00577286" w:rsidP="00B51D7A">
            <w:pPr>
              <w:ind w:right="-643"/>
              <w:rPr>
                <w:rFonts w:ascii="Helvetica" w:hAnsi="Helvetica"/>
                <w:sz w:val="20"/>
                <w:szCs w:val="20"/>
              </w:rPr>
            </w:pPr>
            <w:r>
              <w:rPr>
                <w:rFonts w:ascii="Helvetica" w:hAnsi="Helvetica"/>
                <w:sz w:val="20"/>
                <w:szCs w:val="20"/>
              </w:rPr>
              <w:t>students.</w:t>
            </w:r>
          </w:p>
          <w:p w14:paraId="4A6880F6" w14:textId="06FE0303" w:rsidR="00577286" w:rsidRPr="0024690C" w:rsidRDefault="00577286" w:rsidP="00B51D7A">
            <w:pPr>
              <w:ind w:right="-643"/>
              <w:rPr>
                <w:rFonts w:ascii="Helvetica" w:hAnsi="Helvetica"/>
                <w:sz w:val="20"/>
                <w:szCs w:val="20"/>
              </w:rPr>
            </w:pPr>
          </w:p>
        </w:tc>
        <w:tc>
          <w:tcPr>
            <w:tcW w:w="7277" w:type="dxa"/>
            <w:shd w:val="clear" w:color="auto" w:fill="FFFFFF" w:themeFill="background1"/>
            <w:vAlign w:val="center"/>
          </w:tcPr>
          <w:p w14:paraId="1997B45E" w14:textId="77777777" w:rsidR="004309E0" w:rsidRDefault="004309E0" w:rsidP="00E9701F">
            <w:pPr>
              <w:ind w:right="-643"/>
              <w:rPr>
                <w:rFonts w:ascii="Helvetica" w:hAnsi="Helvetica"/>
                <w:sz w:val="20"/>
                <w:szCs w:val="20"/>
              </w:rPr>
            </w:pPr>
          </w:p>
          <w:p w14:paraId="14690890" w14:textId="77777777" w:rsidR="004309E0" w:rsidRDefault="00E9701F" w:rsidP="00E9701F">
            <w:pPr>
              <w:ind w:right="-643"/>
              <w:rPr>
                <w:rFonts w:ascii="Helvetica" w:hAnsi="Helvetica"/>
                <w:sz w:val="20"/>
                <w:szCs w:val="20"/>
              </w:rPr>
            </w:pPr>
            <w:r w:rsidRPr="00E9701F">
              <w:rPr>
                <w:rFonts w:ascii="Helvetica" w:hAnsi="Helvetica"/>
                <w:sz w:val="20"/>
                <w:szCs w:val="20"/>
              </w:rPr>
              <w:t>Overall attendance among students eli</w:t>
            </w:r>
            <w:r w:rsidR="004309E0">
              <w:rPr>
                <w:rFonts w:ascii="Helvetica" w:hAnsi="Helvetica"/>
                <w:sz w:val="20"/>
                <w:szCs w:val="20"/>
              </w:rPr>
              <w:t>gible for PP improves from 92.65</w:t>
            </w:r>
            <w:r w:rsidRPr="00E9701F">
              <w:rPr>
                <w:rFonts w:ascii="Helvetica" w:hAnsi="Helvetica"/>
                <w:sz w:val="20"/>
                <w:szCs w:val="20"/>
              </w:rPr>
              <w:t>% to</w:t>
            </w:r>
          </w:p>
          <w:p w14:paraId="629A3CD4" w14:textId="77777777" w:rsidR="004309E0" w:rsidRDefault="00E9701F" w:rsidP="00E9701F">
            <w:pPr>
              <w:ind w:right="-643"/>
              <w:rPr>
                <w:rFonts w:ascii="Helvetica" w:hAnsi="Helvetica"/>
                <w:sz w:val="20"/>
                <w:szCs w:val="20"/>
              </w:rPr>
            </w:pPr>
            <w:r w:rsidRPr="00E9701F">
              <w:rPr>
                <w:rFonts w:ascii="Helvetica" w:hAnsi="Helvetica"/>
                <w:sz w:val="20"/>
                <w:szCs w:val="20"/>
              </w:rPr>
              <w:t>be at least in line with all students</w:t>
            </w:r>
            <w:r w:rsidR="004309E0">
              <w:rPr>
                <w:rFonts w:ascii="Helvetica" w:hAnsi="Helvetica"/>
                <w:sz w:val="20"/>
                <w:szCs w:val="20"/>
              </w:rPr>
              <w:t xml:space="preserve"> and close the gap towards the national </w:t>
            </w:r>
          </w:p>
          <w:p w14:paraId="55A71767" w14:textId="77777777" w:rsidR="00D308A6" w:rsidRDefault="004309E0" w:rsidP="00B51D7A">
            <w:pPr>
              <w:ind w:right="-643"/>
              <w:rPr>
                <w:rFonts w:ascii="Helvetica" w:hAnsi="Helvetica"/>
                <w:sz w:val="20"/>
                <w:szCs w:val="20"/>
              </w:rPr>
            </w:pPr>
            <w:r>
              <w:rPr>
                <w:rFonts w:ascii="Helvetica" w:hAnsi="Helvetica"/>
                <w:sz w:val="20"/>
                <w:szCs w:val="20"/>
              </w:rPr>
              <w:t>a</w:t>
            </w:r>
            <w:r w:rsidR="00E9701F" w:rsidRPr="00E9701F">
              <w:rPr>
                <w:rFonts w:ascii="Helvetica" w:hAnsi="Helvetica"/>
                <w:sz w:val="20"/>
                <w:szCs w:val="20"/>
              </w:rPr>
              <w:t xml:space="preserve">verage attendance. </w:t>
            </w:r>
          </w:p>
          <w:p w14:paraId="26283988" w14:textId="6BEF47EC" w:rsidR="004309E0" w:rsidRPr="0024690C" w:rsidRDefault="004309E0" w:rsidP="00B51D7A">
            <w:pPr>
              <w:ind w:right="-643"/>
              <w:rPr>
                <w:rFonts w:ascii="Helvetica" w:hAnsi="Helvetica"/>
                <w:sz w:val="20"/>
                <w:szCs w:val="20"/>
              </w:rPr>
            </w:pPr>
          </w:p>
        </w:tc>
      </w:tr>
      <w:tr w:rsidR="00D308A6" w:rsidRPr="0024690C" w14:paraId="788A172B" w14:textId="77777777" w:rsidTr="00B51D7A">
        <w:trPr>
          <w:trHeight w:val="565"/>
        </w:trPr>
        <w:tc>
          <w:tcPr>
            <w:tcW w:w="562" w:type="dxa"/>
            <w:shd w:val="clear" w:color="auto" w:fill="DEEAF6" w:themeFill="accent1" w:themeFillTint="33"/>
            <w:vAlign w:val="center"/>
          </w:tcPr>
          <w:p w14:paraId="103BD91A" w14:textId="77777777" w:rsidR="00D308A6" w:rsidRPr="0024690C" w:rsidRDefault="00D308A6" w:rsidP="00B51D7A">
            <w:pPr>
              <w:jc w:val="center"/>
              <w:rPr>
                <w:rFonts w:ascii="Helvetica" w:hAnsi="Helvetica"/>
                <w:b/>
                <w:sz w:val="20"/>
                <w:szCs w:val="20"/>
              </w:rPr>
            </w:pPr>
            <w:r>
              <w:rPr>
                <w:rFonts w:ascii="Helvetica" w:hAnsi="Helvetica"/>
                <w:b/>
                <w:sz w:val="20"/>
                <w:szCs w:val="20"/>
              </w:rPr>
              <w:lastRenderedPageBreak/>
              <w:t>C.</w:t>
            </w:r>
          </w:p>
        </w:tc>
        <w:tc>
          <w:tcPr>
            <w:tcW w:w="7276" w:type="dxa"/>
            <w:vAlign w:val="center"/>
          </w:tcPr>
          <w:p w14:paraId="57757987" w14:textId="77777777" w:rsidR="00577286" w:rsidRPr="00577286" w:rsidRDefault="00577286" w:rsidP="00577286">
            <w:pPr>
              <w:ind w:right="-643"/>
              <w:rPr>
                <w:rFonts w:ascii="Helvetica" w:hAnsi="Helvetica"/>
                <w:b/>
                <w:sz w:val="20"/>
                <w:szCs w:val="20"/>
              </w:rPr>
            </w:pPr>
          </w:p>
          <w:p w14:paraId="6270E4DC" w14:textId="77777777" w:rsidR="00577286" w:rsidRDefault="00577286" w:rsidP="00577286">
            <w:pPr>
              <w:ind w:right="-643"/>
              <w:rPr>
                <w:rFonts w:ascii="Helvetica" w:hAnsi="Helvetica"/>
                <w:sz w:val="20"/>
                <w:szCs w:val="20"/>
              </w:rPr>
            </w:pPr>
            <w:r w:rsidRPr="00577286">
              <w:rPr>
                <w:rFonts w:ascii="Helvetica" w:hAnsi="Helvetica"/>
                <w:b/>
                <w:sz w:val="20"/>
                <w:szCs w:val="20"/>
              </w:rPr>
              <w:t>Curriculum Entitlement</w:t>
            </w:r>
            <w:r>
              <w:rPr>
                <w:rFonts w:ascii="Helvetica" w:hAnsi="Helvetica"/>
                <w:sz w:val="20"/>
                <w:szCs w:val="20"/>
              </w:rPr>
              <w:t xml:space="preserve"> – offer a balanced and broad curriculum fit for </w:t>
            </w:r>
            <w:r w:rsidRPr="00577286">
              <w:rPr>
                <w:rFonts w:ascii="Helvetica" w:hAnsi="Helvetica"/>
                <w:sz w:val="20"/>
                <w:szCs w:val="20"/>
                <w:u w:val="single"/>
              </w:rPr>
              <w:t>all</w:t>
            </w:r>
            <w:r>
              <w:rPr>
                <w:rFonts w:ascii="Helvetica" w:hAnsi="Helvetica"/>
                <w:sz w:val="20"/>
                <w:szCs w:val="20"/>
              </w:rPr>
              <w:t xml:space="preserve"> </w:t>
            </w:r>
          </w:p>
          <w:p w14:paraId="2B575759" w14:textId="77777777" w:rsidR="00577286" w:rsidRDefault="00577286" w:rsidP="00577286">
            <w:pPr>
              <w:ind w:right="-643"/>
              <w:rPr>
                <w:rFonts w:ascii="Helvetica" w:hAnsi="Helvetica"/>
                <w:sz w:val="20"/>
                <w:szCs w:val="20"/>
              </w:rPr>
            </w:pPr>
            <w:r>
              <w:rPr>
                <w:rFonts w:ascii="Helvetica" w:hAnsi="Helvetica"/>
                <w:sz w:val="20"/>
                <w:szCs w:val="20"/>
              </w:rPr>
              <w:t xml:space="preserve">students, including Ebacc, vocational and alternative provisions where </w:t>
            </w:r>
          </w:p>
          <w:p w14:paraId="50C40576" w14:textId="50BEC075" w:rsidR="00D308A6" w:rsidRDefault="00577286" w:rsidP="00577286">
            <w:pPr>
              <w:ind w:right="-643"/>
              <w:rPr>
                <w:rFonts w:ascii="Helvetica" w:hAnsi="Helvetica"/>
                <w:sz w:val="20"/>
                <w:szCs w:val="20"/>
              </w:rPr>
            </w:pPr>
            <w:r>
              <w:rPr>
                <w:rFonts w:ascii="Helvetica" w:hAnsi="Helvetica"/>
                <w:sz w:val="20"/>
                <w:szCs w:val="20"/>
              </w:rPr>
              <w:t>appropriate.</w:t>
            </w:r>
          </w:p>
          <w:p w14:paraId="63046DEB" w14:textId="306E9CDF" w:rsidR="00577286" w:rsidRPr="0024690C" w:rsidRDefault="00577286" w:rsidP="00577286">
            <w:pPr>
              <w:ind w:right="-643"/>
              <w:rPr>
                <w:rFonts w:ascii="Helvetica" w:hAnsi="Helvetica"/>
                <w:sz w:val="20"/>
                <w:szCs w:val="20"/>
              </w:rPr>
            </w:pPr>
          </w:p>
        </w:tc>
        <w:tc>
          <w:tcPr>
            <w:tcW w:w="7277" w:type="dxa"/>
            <w:vAlign w:val="center"/>
          </w:tcPr>
          <w:p w14:paraId="3559FCC5" w14:textId="77777777" w:rsidR="00C85109" w:rsidRDefault="00C85109" w:rsidP="00B51D7A">
            <w:pPr>
              <w:ind w:right="-643"/>
              <w:rPr>
                <w:rFonts w:ascii="Helvetica" w:hAnsi="Helvetica"/>
                <w:sz w:val="20"/>
                <w:szCs w:val="20"/>
              </w:rPr>
            </w:pPr>
            <w:r>
              <w:rPr>
                <w:rFonts w:ascii="Helvetica" w:hAnsi="Helvetica"/>
                <w:sz w:val="20"/>
                <w:szCs w:val="20"/>
              </w:rPr>
              <w:t xml:space="preserve">A broad and balanced curriculum that results in an options process that is </w:t>
            </w:r>
          </w:p>
          <w:p w14:paraId="7C451380" w14:textId="77777777" w:rsidR="00D308A6" w:rsidRDefault="00C85109" w:rsidP="00B51D7A">
            <w:pPr>
              <w:ind w:right="-643"/>
              <w:rPr>
                <w:rFonts w:ascii="Helvetica" w:hAnsi="Helvetica"/>
                <w:sz w:val="20"/>
                <w:szCs w:val="20"/>
              </w:rPr>
            </w:pPr>
            <w:r>
              <w:rPr>
                <w:rFonts w:ascii="Helvetica" w:hAnsi="Helvetica"/>
                <w:sz w:val="20"/>
                <w:szCs w:val="20"/>
              </w:rPr>
              <w:t>successful and meets the needs of all students.  A range of options are available</w:t>
            </w:r>
          </w:p>
          <w:p w14:paraId="6381C7E0" w14:textId="77777777" w:rsidR="00C85109" w:rsidRDefault="00C85109" w:rsidP="00B51D7A">
            <w:pPr>
              <w:ind w:right="-643"/>
              <w:rPr>
                <w:rFonts w:ascii="Helvetica" w:hAnsi="Helvetica"/>
                <w:sz w:val="20"/>
                <w:szCs w:val="20"/>
              </w:rPr>
            </w:pPr>
            <w:r>
              <w:rPr>
                <w:rFonts w:ascii="Helvetica" w:hAnsi="Helvetica"/>
                <w:sz w:val="20"/>
                <w:szCs w:val="20"/>
              </w:rPr>
              <w:t>to students, including Ebacc, vocational and alternative routes to appropriate</w:t>
            </w:r>
          </w:p>
          <w:p w14:paraId="3BF9C868" w14:textId="4A227C74" w:rsidR="00C85109" w:rsidRPr="0024690C" w:rsidRDefault="00C85109" w:rsidP="00B51D7A">
            <w:pPr>
              <w:ind w:right="-643"/>
              <w:rPr>
                <w:rFonts w:ascii="Helvetica" w:hAnsi="Helvetica"/>
                <w:sz w:val="20"/>
                <w:szCs w:val="20"/>
              </w:rPr>
            </w:pPr>
            <w:r>
              <w:rPr>
                <w:rFonts w:ascii="Helvetica" w:hAnsi="Helvetica"/>
                <w:sz w:val="20"/>
                <w:szCs w:val="20"/>
              </w:rPr>
              <w:t>students.</w:t>
            </w:r>
          </w:p>
        </w:tc>
      </w:tr>
      <w:tr w:rsidR="00577286" w:rsidRPr="0024690C" w14:paraId="4F74E07B" w14:textId="77777777" w:rsidTr="00B51D7A">
        <w:trPr>
          <w:trHeight w:val="565"/>
        </w:trPr>
        <w:tc>
          <w:tcPr>
            <w:tcW w:w="562" w:type="dxa"/>
            <w:shd w:val="clear" w:color="auto" w:fill="DEEAF6" w:themeFill="accent1" w:themeFillTint="33"/>
            <w:vAlign w:val="center"/>
          </w:tcPr>
          <w:p w14:paraId="4688AB6F" w14:textId="04DDC02F" w:rsidR="00577286" w:rsidRDefault="00577286" w:rsidP="00B51D7A">
            <w:pPr>
              <w:jc w:val="center"/>
              <w:rPr>
                <w:rFonts w:ascii="Helvetica" w:hAnsi="Helvetica"/>
                <w:b/>
                <w:sz w:val="20"/>
                <w:szCs w:val="20"/>
              </w:rPr>
            </w:pPr>
            <w:r>
              <w:rPr>
                <w:rFonts w:ascii="Helvetica" w:hAnsi="Helvetica"/>
                <w:b/>
                <w:sz w:val="20"/>
                <w:szCs w:val="20"/>
              </w:rPr>
              <w:t>D.</w:t>
            </w:r>
          </w:p>
        </w:tc>
        <w:tc>
          <w:tcPr>
            <w:tcW w:w="7276" w:type="dxa"/>
            <w:vAlign w:val="center"/>
          </w:tcPr>
          <w:p w14:paraId="50B50090" w14:textId="77777777" w:rsidR="00E9701F" w:rsidRDefault="00E9701F" w:rsidP="00577286">
            <w:pPr>
              <w:ind w:right="-643"/>
              <w:rPr>
                <w:rFonts w:ascii="Helvetica" w:hAnsi="Helvetica"/>
                <w:b/>
                <w:sz w:val="20"/>
                <w:szCs w:val="20"/>
              </w:rPr>
            </w:pPr>
          </w:p>
          <w:p w14:paraId="127E2561" w14:textId="77777777" w:rsidR="00577286" w:rsidRDefault="00577286" w:rsidP="00577286">
            <w:pPr>
              <w:ind w:right="-643"/>
              <w:rPr>
                <w:rFonts w:ascii="Helvetica" w:hAnsi="Helvetica"/>
                <w:sz w:val="20"/>
                <w:szCs w:val="20"/>
              </w:rPr>
            </w:pPr>
            <w:r>
              <w:rPr>
                <w:rFonts w:ascii="Helvetica" w:hAnsi="Helvetica"/>
                <w:b/>
                <w:sz w:val="20"/>
                <w:szCs w:val="20"/>
              </w:rPr>
              <w:t>Internal/External Exclusion</w:t>
            </w:r>
            <w:r w:rsidR="00E9701F">
              <w:rPr>
                <w:rFonts w:ascii="Helvetica" w:hAnsi="Helvetica"/>
                <w:b/>
                <w:sz w:val="20"/>
                <w:szCs w:val="20"/>
              </w:rPr>
              <w:t xml:space="preserve"> – </w:t>
            </w:r>
            <w:r w:rsidR="00E9701F">
              <w:rPr>
                <w:rFonts w:ascii="Helvetica" w:hAnsi="Helvetica"/>
                <w:sz w:val="20"/>
                <w:szCs w:val="20"/>
              </w:rPr>
              <w:t>reduced numbers of PP students being internally</w:t>
            </w:r>
          </w:p>
          <w:p w14:paraId="30B803B8" w14:textId="0FBA9482" w:rsidR="00E9701F" w:rsidRDefault="00E9701F" w:rsidP="00577286">
            <w:pPr>
              <w:ind w:right="-643"/>
              <w:rPr>
                <w:rFonts w:ascii="Helvetica" w:hAnsi="Helvetica"/>
                <w:sz w:val="20"/>
                <w:szCs w:val="20"/>
              </w:rPr>
            </w:pPr>
            <w:r>
              <w:rPr>
                <w:rFonts w:ascii="Helvetica" w:hAnsi="Helvetica"/>
                <w:sz w:val="20"/>
                <w:szCs w:val="20"/>
              </w:rPr>
              <w:t>and externally excluded.</w:t>
            </w:r>
          </w:p>
          <w:p w14:paraId="0425A7C1" w14:textId="03B42339" w:rsidR="00E9701F" w:rsidRPr="00E9701F" w:rsidRDefault="00E9701F" w:rsidP="00577286">
            <w:pPr>
              <w:ind w:right="-643"/>
              <w:rPr>
                <w:rFonts w:ascii="Helvetica" w:hAnsi="Helvetica"/>
                <w:sz w:val="20"/>
                <w:szCs w:val="20"/>
              </w:rPr>
            </w:pPr>
          </w:p>
        </w:tc>
        <w:tc>
          <w:tcPr>
            <w:tcW w:w="7277" w:type="dxa"/>
            <w:vAlign w:val="center"/>
          </w:tcPr>
          <w:p w14:paraId="28034D80" w14:textId="77777777" w:rsidR="00577286" w:rsidRDefault="00C85109" w:rsidP="00B51D7A">
            <w:pPr>
              <w:ind w:right="-643"/>
              <w:rPr>
                <w:rFonts w:ascii="Helvetica" w:hAnsi="Helvetica"/>
                <w:sz w:val="20"/>
                <w:szCs w:val="20"/>
              </w:rPr>
            </w:pPr>
            <w:r>
              <w:rPr>
                <w:rFonts w:ascii="Helvetica" w:hAnsi="Helvetica"/>
                <w:sz w:val="20"/>
                <w:szCs w:val="20"/>
              </w:rPr>
              <w:t xml:space="preserve">Continued reduction of PP students begin externally and internally excluded, in </w:t>
            </w:r>
          </w:p>
          <w:p w14:paraId="5A995EFF" w14:textId="77777777" w:rsidR="00C85109" w:rsidRDefault="00C85109" w:rsidP="00B51D7A">
            <w:pPr>
              <w:ind w:right="-643"/>
              <w:rPr>
                <w:rFonts w:ascii="Helvetica" w:hAnsi="Helvetica"/>
                <w:sz w:val="20"/>
                <w:szCs w:val="20"/>
              </w:rPr>
            </w:pPr>
            <w:r>
              <w:rPr>
                <w:rFonts w:ascii="Helvetica" w:hAnsi="Helvetica"/>
                <w:sz w:val="20"/>
                <w:szCs w:val="20"/>
              </w:rPr>
              <w:t>particular boys.  Improved relationships with student/home to ensure improved</w:t>
            </w:r>
          </w:p>
          <w:p w14:paraId="33A15634" w14:textId="4E0C61F7" w:rsidR="00C85109" w:rsidRPr="0024690C" w:rsidRDefault="00C85109" w:rsidP="00B51D7A">
            <w:pPr>
              <w:ind w:right="-643"/>
              <w:rPr>
                <w:rFonts w:ascii="Helvetica" w:hAnsi="Helvetica"/>
                <w:sz w:val="20"/>
                <w:szCs w:val="20"/>
              </w:rPr>
            </w:pPr>
            <w:r>
              <w:rPr>
                <w:rFonts w:ascii="Helvetica" w:hAnsi="Helvetica"/>
                <w:sz w:val="20"/>
                <w:szCs w:val="20"/>
              </w:rPr>
              <w:t>behaviour in lessons.</w:t>
            </w:r>
          </w:p>
        </w:tc>
      </w:tr>
      <w:tr w:rsidR="00577286" w:rsidRPr="0024690C" w14:paraId="637181D0" w14:textId="77777777" w:rsidTr="00B51D7A">
        <w:trPr>
          <w:trHeight w:val="565"/>
        </w:trPr>
        <w:tc>
          <w:tcPr>
            <w:tcW w:w="562" w:type="dxa"/>
            <w:shd w:val="clear" w:color="auto" w:fill="DEEAF6" w:themeFill="accent1" w:themeFillTint="33"/>
            <w:vAlign w:val="center"/>
          </w:tcPr>
          <w:p w14:paraId="7C01694B" w14:textId="48DE30DB" w:rsidR="00577286" w:rsidRDefault="00577286" w:rsidP="00B51D7A">
            <w:pPr>
              <w:jc w:val="center"/>
              <w:rPr>
                <w:rFonts w:ascii="Helvetica" w:hAnsi="Helvetica"/>
                <w:b/>
                <w:sz w:val="20"/>
                <w:szCs w:val="20"/>
              </w:rPr>
            </w:pPr>
            <w:r>
              <w:rPr>
                <w:rFonts w:ascii="Helvetica" w:hAnsi="Helvetica"/>
                <w:b/>
                <w:sz w:val="20"/>
                <w:szCs w:val="20"/>
              </w:rPr>
              <w:t>E.</w:t>
            </w:r>
          </w:p>
        </w:tc>
        <w:tc>
          <w:tcPr>
            <w:tcW w:w="7276" w:type="dxa"/>
            <w:vAlign w:val="center"/>
          </w:tcPr>
          <w:p w14:paraId="070EC116" w14:textId="77777777" w:rsidR="00E9701F" w:rsidRDefault="00E9701F" w:rsidP="00577286">
            <w:pPr>
              <w:ind w:right="-643"/>
              <w:rPr>
                <w:rFonts w:ascii="Helvetica" w:hAnsi="Helvetica"/>
                <w:b/>
                <w:sz w:val="20"/>
                <w:szCs w:val="20"/>
              </w:rPr>
            </w:pPr>
          </w:p>
          <w:p w14:paraId="348793A7" w14:textId="77777777" w:rsidR="00577286" w:rsidRPr="00E9701F" w:rsidRDefault="00577286" w:rsidP="00577286">
            <w:pPr>
              <w:ind w:right="-643"/>
              <w:rPr>
                <w:rFonts w:ascii="Helvetica" w:hAnsi="Helvetica"/>
                <w:sz w:val="20"/>
                <w:szCs w:val="20"/>
              </w:rPr>
            </w:pPr>
            <w:r>
              <w:rPr>
                <w:rFonts w:ascii="Helvetica" w:hAnsi="Helvetica"/>
                <w:b/>
                <w:sz w:val="20"/>
                <w:szCs w:val="20"/>
              </w:rPr>
              <w:t>Opportunity</w:t>
            </w:r>
            <w:r w:rsidR="00E9701F">
              <w:rPr>
                <w:rFonts w:ascii="Helvetica" w:hAnsi="Helvetica"/>
                <w:b/>
                <w:sz w:val="20"/>
                <w:szCs w:val="20"/>
              </w:rPr>
              <w:t xml:space="preserve"> </w:t>
            </w:r>
            <w:r w:rsidR="00E9701F" w:rsidRPr="00E9701F">
              <w:rPr>
                <w:rFonts w:ascii="Helvetica" w:hAnsi="Helvetica"/>
                <w:sz w:val="20"/>
                <w:szCs w:val="20"/>
              </w:rPr>
              <w:t xml:space="preserve">– all students are offered the same opportunities regardless of </w:t>
            </w:r>
          </w:p>
          <w:p w14:paraId="5C122648" w14:textId="64DA6CAA" w:rsidR="00E9701F" w:rsidRDefault="00C85109" w:rsidP="00577286">
            <w:pPr>
              <w:ind w:right="-643"/>
              <w:rPr>
                <w:rFonts w:ascii="Helvetica" w:hAnsi="Helvetica"/>
                <w:sz w:val="20"/>
                <w:szCs w:val="20"/>
              </w:rPr>
            </w:pPr>
            <w:r>
              <w:rPr>
                <w:rFonts w:ascii="Helvetica" w:hAnsi="Helvetica"/>
                <w:sz w:val="20"/>
                <w:szCs w:val="20"/>
              </w:rPr>
              <w:t>b</w:t>
            </w:r>
            <w:r w:rsidR="00E9701F" w:rsidRPr="00E9701F">
              <w:rPr>
                <w:rFonts w:ascii="Helvetica" w:hAnsi="Helvetica"/>
                <w:sz w:val="20"/>
                <w:szCs w:val="20"/>
              </w:rPr>
              <w:t>ackground and</w:t>
            </w:r>
            <w:r w:rsidR="00E9701F">
              <w:rPr>
                <w:rFonts w:ascii="Helvetica" w:hAnsi="Helvetica"/>
                <w:sz w:val="20"/>
                <w:szCs w:val="20"/>
              </w:rPr>
              <w:t xml:space="preserve"> financial status.</w:t>
            </w:r>
          </w:p>
          <w:p w14:paraId="5D315902" w14:textId="2C3D9325" w:rsidR="00E9701F" w:rsidRPr="00E9701F" w:rsidRDefault="00E9701F" w:rsidP="00577286">
            <w:pPr>
              <w:ind w:right="-643"/>
              <w:rPr>
                <w:rFonts w:ascii="Helvetica" w:hAnsi="Helvetica"/>
                <w:sz w:val="20"/>
                <w:szCs w:val="20"/>
              </w:rPr>
            </w:pPr>
          </w:p>
        </w:tc>
        <w:tc>
          <w:tcPr>
            <w:tcW w:w="7277" w:type="dxa"/>
            <w:vAlign w:val="center"/>
          </w:tcPr>
          <w:p w14:paraId="2A87A76D" w14:textId="77777777" w:rsidR="00577286" w:rsidRDefault="00C85109" w:rsidP="00B51D7A">
            <w:pPr>
              <w:ind w:right="-643"/>
              <w:rPr>
                <w:rFonts w:ascii="Helvetica" w:hAnsi="Helvetica"/>
                <w:sz w:val="20"/>
                <w:szCs w:val="20"/>
              </w:rPr>
            </w:pPr>
            <w:r>
              <w:rPr>
                <w:rFonts w:ascii="Helvetica" w:hAnsi="Helvetica"/>
                <w:sz w:val="20"/>
                <w:szCs w:val="20"/>
              </w:rPr>
              <w:t xml:space="preserve">All students are given the same opportunities, regardless of financial status. </w:t>
            </w:r>
          </w:p>
          <w:p w14:paraId="493077D2" w14:textId="103C6439" w:rsidR="00C85109" w:rsidRPr="0024690C" w:rsidRDefault="00EB5048" w:rsidP="00B51D7A">
            <w:pPr>
              <w:ind w:right="-643"/>
              <w:rPr>
                <w:rFonts w:ascii="Helvetica" w:hAnsi="Helvetica"/>
                <w:sz w:val="20"/>
                <w:szCs w:val="20"/>
              </w:rPr>
            </w:pPr>
            <w:r>
              <w:rPr>
                <w:rFonts w:ascii="Helvetica" w:hAnsi="Helvetica"/>
                <w:sz w:val="20"/>
                <w:szCs w:val="20"/>
              </w:rPr>
              <w:t>Staff continue to apply for funding and speak to parents where appropriate.</w:t>
            </w:r>
          </w:p>
        </w:tc>
      </w:tr>
      <w:tr w:rsidR="00577286" w:rsidRPr="0024690C" w14:paraId="33CFC516" w14:textId="77777777" w:rsidTr="00B51D7A">
        <w:trPr>
          <w:trHeight w:val="565"/>
        </w:trPr>
        <w:tc>
          <w:tcPr>
            <w:tcW w:w="562" w:type="dxa"/>
            <w:shd w:val="clear" w:color="auto" w:fill="DEEAF6" w:themeFill="accent1" w:themeFillTint="33"/>
            <w:vAlign w:val="center"/>
          </w:tcPr>
          <w:p w14:paraId="7835D2B4" w14:textId="312EC921" w:rsidR="00577286" w:rsidRDefault="00577286" w:rsidP="00B51D7A">
            <w:pPr>
              <w:jc w:val="center"/>
              <w:rPr>
                <w:rFonts w:ascii="Helvetica" w:hAnsi="Helvetica"/>
                <w:b/>
                <w:sz w:val="20"/>
                <w:szCs w:val="20"/>
              </w:rPr>
            </w:pPr>
            <w:r>
              <w:rPr>
                <w:rFonts w:ascii="Helvetica" w:hAnsi="Helvetica"/>
                <w:b/>
                <w:sz w:val="20"/>
                <w:szCs w:val="20"/>
              </w:rPr>
              <w:t>F.</w:t>
            </w:r>
          </w:p>
        </w:tc>
        <w:tc>
          <w:tcPr>
            <w:tcW w:w="7276" w:type="dxa"/>
            <w:vAlign w:val="center"/>
          </w:tcPr>
          <w:p w14:paraId="693C6BF7" w14:textId="77777777" w:rsidR="00E9701F" w:rsidRDefault="00E9701F" w:rsidP="00577286">
            <w:pPr>
              <w:ind w:right="-643"/>
              <w:rPr>
                <w:rFonts w:ascii="Helvetica" w:hAnsi="Helvetica"/>
                <w:b/>
                <w:sz w:val="20"/>
                <w:szCs w:val="20"/>
              </w:rPr>
            </w:pPr>
          </w:p>
          <w:p w14:paraId="4C681AE8" w14:textId="77777777" w:rsidR="00E9701F" w:rsidRDefault="00577286" w:rsidP="00577286">
            <w:pPr>
              <w:ind w:right="-643"/>
              <w:rPr>
                <w:rFonts w:ascii="Helvetica" w:hAnsi="Helvetica"/>
                <w:sz w:val="20"/>
                <w:szCs w:val="20"/>
              </w:rPr>
            </w:pPr>
            <w:r>
              <w:rPr>
                <w:rFonts w:ascii="Helvetica" w:hAnsi="Helvetica"/>
                <w:b/>
                <w:sz w:val="20"/>
                <w:szCs w:val="20"/>
              </w:rPr>
              <w:t>Cultural Literacy</w:t>
            </w:r>
            <w:r w:rsidR="00E9701F">
              <w:rPr>
                <w:rFonts w:ascii="Helvetica" w:hAnsi="Helvetica"/>
                <w:b/>
                <w:sz w:val="20"/>
                <w:szCs w:val="20"/>
              </w:rPr>
              <w:t xml:space="preserve"> </w:t>
            </w:r>
            <w:r w:rsidR="00E9701F">
              <w:rPr>
                <w:rFonts w:ascii="Helvetica" w:hAnsi="Helvetica"/>
                <w:sz w:val="20"/>
                <w:szCs w:val="20"/>
              </w:rPr>
              <w:t xml:space="preserve">- all students have a good understanding of the wider </w:t>
            </w:r>
          </w:p>
          <w:p w14:paraId="4E06DAEA" w14:textId="77777777" w:rsidR="00E9701F" w:rsidRDefault="00E9701F" w:rsidP="00577286">
            <w:pPr>
              <w:ind w:right="-643"/>
              <w:rPr>
                <w:rFonts w:ascii="Helvetica" w:hAnsi="Helvetica"/>
                <w:sz w:val="20"/>
                <w:szCs w:val="20"/>
              </w:rPr>
            </w:pPr>
            <w:r>
              <w:rPr>
                <w:rFonts w:ascii="Helvetica" w:hAnsi="Helvetica"/>
                <w:sz w:val="20"/>
                <w:szCs w:val="20"/>
              </w:rPr>
              <w:t xml:space="preserve">community beyond Millbrook </w:t>
            </w:r>
          </w:p>
          <w:p w14:paraId="43E13A01" w14:textId="4D023873" w:rsidR="00E9701F" w:rsidRPr="00E9701F" w:rsidRDefault="00E9701F" w:rsidP="00577286">
            <w:pPr>
              <w:ind w:right="-643"/>
              <w:rPr>
                <w:rFonts w:ascii="Helvetica" w:hAnsi="Helvetica"/>
                <w:sz w:val="20"/>
                <w:szCs w:val="20"/>
              </w:rPr>
            </w:pPr>
          </w:p>
        </w:tc>
        <w:tc>
          <w:tcPr>
            <w:tcW w:w="7277" w:type="dxa"/>
            <w:vAlign w:val="center"/>
          </w:tcPr>
          <w:p w14:paraId="3DF099E9" w14:textId="77777777" w:rsidR="00577286" w:rsidRDefault="00C85109" w:rsidP="00B51D7A">
            <w:pPr>
              <w:ind w:right="-643"/>
              <w:rPr>
                <w:rFonts w:ascii="Helvetica" w:hAnsi="Helvetica"/>
                <w:sz w:val="20"/>
                <w:szCs w:val="20"/>
              </w:rPr>
            </w:pPr>
            <w:r>
              <w:rPr>
                <w:rFonts w:ascii="Helvetica" w:hAnsi="Helvetica"/>
                <w:sz w:val="20"/>
                <w:szCs w:val="20"/>
              </w:rPr>
              <w:t>SMSC is embedded into the curriculum, tutor time, assemblies and the ethos of</w:t>
            </w:r>
          </w:p>
          <w:p w14:paraId="327B0085" w14:textId="0837F3A4" w:rsidR="00C85109" w:rsidRPr="0024690C" w:rsidRDefault="00C85109" w:rsidP="00B51D7A">
            <w:pPr>
              <w:ind w:right="-643"/>
              <w:rPr>
                <w:rFonts w:ascii="Helvetica" w:hAnsi="Helvetica"/>
                <w:sz w:val="20"/>
                <w:szCs w:val="20"/>
              </w:rPr>
            </w:pPr>
            <w:r>
              <w:rPr>
                <w:rFonts w:ascii="Helvetica" w:hAnsi="Helvetica"/>
                <w:sz w:val="20"/>
                <w:szCs w:val="20"/>
              </w:rPr>
              <w:t>the school and its environment.</w:t>
            </w:r>
          </w:p>
        </w:tc>
      </w:tr>
    </w:tbl>
    <w:p w14:paraId="64A7C135" w14:textId="524D4E18" w:rsidR="00A63F8B" w:rsidRDefault="00A63F8B" w:rsidP="00A63F8B">
      <w:pPr>
        <w:ind w:left="-567" w:right="-643"/>
        <w:rPr>
          <w:rFonts w:ascii="Helvetica" w:hAnsi="Helvetica"/>
        </w:rPr>
      </w:pPr>
    </w:p>
    <w:p w14:paraId="12AC005F" w14:textId="77777777" w:rsidR="00A63F8B" w:rsidRDefault="00A63F8B" w:rsidP="00A63F8B">
      <w:pPr>
        <w:ind w:left="-567" w:right="-643"/>
        <w:rPr>
          <w:rFonts w:ascii="Helvetica" w:hAnsi="Helvetica"/>
        </w:rPr>
      </w:pPr>
    </w:p>
    <w:p w14:paraId="6B97087D" w14:textId="77777777" w:rsidR="00A63F8B" w:rsidRDefault="00A63F8B" w:rsidP="00A63F8B">
      <w:pPr>
        <w:ind w:left="-567" w:right="-643"/>
        <w:rPr>
          <w:rFonts w:ascii="Helvetica" w:hAnsi="Helvetica"/>
        </w:rPr>
      </w:pPr>
    </w:p>
    <w:p w14:paraId="1C2D844C" w14:textId="77777777" w:rsidR="00A63F8B" w:rsidRDefault="00A63F8B" w:rsidP="00A63F8B">
      <w:pPr>
        <w:ind w:left="-567" w:right="-643"/>
      </w:pPr>
    </w:p>
    <w:p w14:paraId="193905D8" w14:textId="77777777" w:rsidR="009E32CD" w:rsidRDefault="009E32CD" w:rsidP="00A63F8B">
      <w:pPr>
        <w:ind w:left="-567" w:right="-643"/>
      </w:pPr>
    </w:p>
    <w:p w14:paraId="3BA1E5B8" w14:textId="77777777" w:rsidR="009E32CD" w:rsidRDefault="009E32CD" w:rsidP="00A63F8B">
      <w:pPr>
        <w:ind w:left="-567" w:right="-643"/>
      </w:pPr>
    </w:p>
    <w:p w14:paraId="4CF68ACD" w14:textId="77777777" w:rsidR="009E32CD" w:rsidRDefault="009E32CD" w:rsidP="00A63F8B">
      <w:pPr>
        <w:ind w:left="-567" w:right="-643"/>
      </w:pPr>
    </w:p>
    <w:p w14:paraId="2937B4D7" w14:textId="77777777" w:rsidR="009E32CD" w:rsidRDefault="009E32CD" w:rsidP="00A63F8B">
      <w:pPr>
        <w:ind w:left="-567" w:right="-643"/>
      </w:pPr>
    </w:p>
    <w:p w14:paraId="592151D4" w14:textId="77777777" w:rsidR="009E32CD" w:rsidRDefault="009E32CD" w:rsidP="00A63F8B">
      <w:pPr>
        <w:ind w:left="-567" w:right="-643"/>
      </w:pPr>
    </w:p>
    <w:p w14:paraId="6E4D14EB" w14:textId="77777777" w:rsidR="009E32CD" w:rsidRDefault="009E32CD" w:rsidP="00A63F8B">
      <w:pPr>
        <w:ind w:left="-567" w:right="-643"/>
      </w:pPr>
    </w:p>
    <w:p w14:paraId="1E287296" w14:textId="77777777" w:rsidR="009E32CD" w:rsidRDefault="009E32CD" w:rsidP="00A63F8B">
      <w:pPr>
        <w:ind w:left="-567" w:right="-643"/>
      </w:pPr>
    </w:p>
    <w:p w14:paraId="10C097AC" w14:textId="77777777" w:rsidR="009E32CD" w:rsidRDefault="009E32CD" w:rsidP="00A63F8B">
      <w:pPr>
        <w:ind w:left="-567" w:right="-643"/>
      </w:pPr>
    </w:p>
    <w:p w14:paraId="47875748" w14:textId="77777777" w:rsidR="009E32CD" w:rsidRDefault="009E32CD" w:rsidP="00A63F8B">
      <w:pPr>
        <w:ind w:left="-567" w:right="-643"/>
      </w:pPr>
    </w:p>
    <w:p w14:paraId="2E2C4F08" w14:textId="77777777" w:rsidR="009E32CD" w:rsidRDefault="009E32CD" w:rsidP="00A63F8B">
      <w:pPr>
        <w:ind w:left="-567" w:right="-643"/>
      </w:pPr>
    </w:p>
    <w:p w14:paraId="74E0B2A1" w14:textId="77777777" w:rsidR="009E32CD" w:rsidRDefault="009E32CD" w:rsidP="00A63F8B">
      <w:pPr>
        <w:ind w:left="-567" w:right="-643"/>
      </w:pPr>
    </w:p>
    <w:p w14:paraId="6B31CAB0" w14:textId="77777777" w:rsidR="009E32CD" w:rsidRDefault="009E32CD" w:rsidP="00A63F8B">
      <w:pPr>
        <w:ind w:left="-567" w:right="-643"/>
      </w:pPr>
    </w:p>
    <w:p w14:paraId="7039BA0C" w14:textId="77777777" w:rsidR="009E32CD" w:rsidRDefault="009E32CD" w:rsidP="00A63F8B">
      <w:pPr>
        <w:ind w:left="-567" w:right="-643"/>
      </w:pPr>
    </w:p>
    <w:tbl>
      <w:tblPr>
        <w:tblStyle w:val="TableGrid"/>
        <w:tblW w:w="15115" w:type="dxa"/>
        <w:tblInd w:w="-567" w:type="dxa"/>
        <w:tblLook w:val="04A0" w:firstRow="1" w:lastRow="0" w:firstColumn="1" w:lastColumn="0" w:noHBand="0" w:noVBand="1"/>
      </w:tblPr>
      <w:tblGrid>
        <w:gridCol w:w="2122"/>
        <w:gridCol w:w="2409"/>
        <w:gridCol w:w="3544"/>
        <w:gridCol w:w="3686"/>
        <w:gridCol w:w="1275"/>
        <w:gridCol w:w="2079"/>
      </w:tblGrid>
      <w:tr w:rsidR="009E32CD" w:rsidRPr="00D308A6" w14:paraId="64BD9A3D" w14:textId="77777777" w:rsidTr="008F4E1A">
        <w:trPr>
          <w:trHeight w:val="569"/>
        </w:trPr>
        <w:tc>
          <w:tcPr>
            <w:tcW w:w="2122" w:type="dxa"/>
            <w:shd w:val="clear" w:color="auto" w:fill="DEEAF6" w:themeFill="accent1" w:themeFillTint="33"/>
            <w:vAlign w:val="center"/>
          </w:tcPr>
          <w:p w14:paraId="71A33ECA" w14:textId="77777777" w:rsidR="009E32CD" w:rsidRPr="00D308A6" w:rsidRDefault="009E32CD" w:rsidP="00B51D7A">
            <w:pPr>
              <w:ind w:right="-643"/>
              <w:rPr>
                <w:rFonts w:ascii="Helvetica" w:hAnsi="Helvetica"/>
                <w:b/>
                <w:i/>
                <w:sz w:val="20"/>
                <w:szCs w:val="20"/>
              </w:rPr>
            </w:pPr>
            <w:r>
              <w:rPr>
                <w:rFonts w:ascii="Helvetica" w:hAnsi="Helvetica"/>
                <w:b/>
                <w:sz w:val="20"/>
                <w:szCs w:val="20"/>
              </w:rPr>
              <w:t>Academic Year</w:t>
            </w:r>
          </w:p>
        </w:tc>
        <w:tc>
          <w:tcPr>
            <w:tcW w:w="12993" w:type="dxa"/>
            <w:gridSpan w:val="5"/>
            <w:shd w:val="clear" w:color="auto" w:fill="auto"/>
            <w:vAlign w:val="center"/>
          </w:tcPr>
          <w:p w14:paraId="1EACC2E5" w14:textId="77777777" w:rsidR="009E32CD" w:rsidRPr="009E32CD" w:rsidRDefault="009E32CD" w:rsidP="00B51D7A">
            <w:pPr>
              <w:ind w:right="-643"/>
              <w:rPr>
                <w:rFonts w:ascii="Helvetica" w:hAnsi="Helvetica"/>
                <w:sz w:val="20"/>
                <w:szCs w:val="20"/>
              </w:rPr>
            </w:pPr>
            <w:r w:rsidRPr="009E32CD">
              <w:rPr>
                <w:rFonts w:ascii="Helvetica" w:hAnsi="Helvetica"/>
                <w:sz w:val="20"/>
                <w:szCs w:val="20"/>
              </w:rPr>
              <w:t>2017-2018</w:t>
            </w:r>
          </w:p>
        </w:tc>
      </w:tr>
      <w:tr w:rsidR="009E32CD" w:rsidRPr="0024690C" w14:paraId="32EE77E7" w14:textId="77777777" w:rsidTr="008F4E1A">
        <w:trPr>
          <w:trHeight w:val="825"/>
        </w:trPr>
        <w:tc>
          <w:tcPr>
            <w:tcW w:w="15115" w:type="dxa"/>
            <w:gridSpan w:val="6"/>
            <w:shd w:val="clear" w:color="auto" w:fill="DEEAF6" w:themeFill="accent1" w:themeFillTint="33"/>
            <w:vAlign w:val="center"/>
          </w:tcPr>
          <w:p w14:paraId="58D30833" w14:textId="77777777" w:rsidR="009E32CD" w:rsidRPr="0024690C" w:rsidRDefault="009E32CD" w:rsidP="00B51D7A">
            <w:pPr>
              <w:ind w:right="-643"/>
              <w:rPr>
                <w:rFonts w:ascii="Helvetica" w:hAnsi="Helvetica"/>
                <w:sz w:val="20"/>
                <w:szCs w:val="20"/>
              </w:rPr>
            </w:pPr>
            <w:r>
              <w:rPr>
                <w:rFonts w:ascii="Helvetica" w:hAnsi="Helvetica"/>
                <w:b/>
                <w:sz w:val="20"/>
                <w:szCs w:val="20"/>
              </w:rPr>
              <w:t>The three headings below enable schools to demonstrate how they are using the Pupil Premium to improve classroom pedagogy, provide targeted support and support whole school strategies.</w:t>
            </w:r>
          </w:p>
        </w:tc>
      </w:tr>
      <w:tr w:rsidR="009E32CD" w:rsidRPr="0024690C" w14:paraId="57151D18" w14:textId="77777777" w:rsidTr="008F4E1A">
        <w:trPr>
          <w:trHeight w:val="557"/>
        </w:trPr>
        <w:tc>
          <w:tcPr>
            <w:tcW w:w="15115" w:type="dxa"/>
            <w:gridSpan w:val="6"/>
            <w:shd w:val="clear" w:color="auto" w:fill="002060"/>
            <w:vAlign w:val="center"/>
          </w:tcPr>
          <w:p w14:paraId="017A9790" w14:textId="77777777" w:rsidR="009E32CD" w:rsidRPr="0024690C" w:rsidRDefault="009E32CD" w:rsidP="00B51D7A">
            <w:pPr>
              <w:ind w:right="-643"/>
              <w:rPr>
                <w:rFonts w:ascii="Helvetica" w:hAnsi="Helvetica"/>
                <w:sz w:val="20"/>
                <w:szCs w:val="20"/>
              </w:rPr>
            </w:pPr>
            <w:r>
              <w:rPr>
                <w:rFonts w:ascii="Helvetica" w:hAnsi="Helvetica"/>
                <w:b/>
                <w:sz w:val="20"/>
                <w:szCs w:val="20"/>
              </w:rPr>
              <w:t>Quality of teaching for all</w:t>
            </w:r>
          </w:p>
        </w:tc>
      </w:tr>
      <w:tr w:rsidR="009E32CD" w:rsidRPr="0024690C" w14:paraId="432B54C9" w14:textId="77777777" w:rsidTr="008F4E1A">
        <w:trPr>
          <w:trHeight w:val="845"/>
        </w:trPr>
        <w:tc>
          <w:tcPr>
            <w:tcW w:w="2122" w:type="dxa"/>
            <w:shd w:val="clear" w:color="auto" w:fill="DEEAF6" w:themeFill="accent1" w:themeFillTint="33"/>
            <w:vAlign w:val="center"/>
          </w:tcPr>
          <w:p w14:paraId="6009FAE2" w14:textId="77777777" w:rsidR="009E32CD" w:rsidRPr="009E32CD" w:rsidRDefault="009E32CD" w:rsidP="009E32CD">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79EA9B3F" w14:textId="77777777" w:rsidR="009E32CD" w:rsidRPr="009E32CD" w:rsidRDefault="009E32CD" w:rsidP="009E32CD">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3852B659" w14:textId="77777777" w:rsidR="009E32CD" w:rsidRPr="009E32CD" w:rsidRDefault="009E32CD" w:rsidP="009E32CD">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582A54EA" w14:textId="77777777" w:rsidR="009E32CD" w:rsidRPr="009E32CD" w:rsidRDefault="009E32CD" w:rsidP="009E32CD">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6B087404" w14:textId="77777777" w:rsidR="009E32CD" w:rsidRPr="009E32CD" w:rsidRDefault="009E32CD" w:rsidP="009E32CD">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3E57A395" w14:textId="77777777" w:rsidR="009E32CD" w:rsidRPr="009E32CD" w:rsidRDefault="009E32CD" w:rsidP="009E32CD">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9E32CD" w:rsidRPr="0024690C" w14:paraId="40A978BA" w14:textId="77777777" w:rsidTr="00ED28EF">
        <w:trPr>
          <w:trHeight w:val="703"/>
        </w:trPr>
        <w:tc>
          <w:tcPr>
            <w:tcW w:w="2122" w:type="dxa"/>
          </w:tcPr>
          <w:p w14:paraId="7BEBC758" w14:textId="77777777" w:rsidR="002D24F4" w:rsidRDefault="002D24F4" w:rsidP="003029E2">
            <w:pPr>
              <w:pStyle w:val="ListParagraph"/>
              <w:ind w:left="312"/>
              <w:rPr>
                <w:rFonts w:ascii="Helvetica" w:hAnsi="Helvetica"/>
                <w:sz w:val="20"/>
                <w:szCs w:val="20"/>
              </w:rPr>
            </w:pPr>
          </w:p>
          <w:p w14:paraId="3E109336" w14:textId="6E7B789D" w:rsidR="009E32CD" w:rsidRPr="002D24F4" w:rsidRDefault="004D071D" w:rsidP="002D24F4">
            <w:pPr>
              <w:ind w:left="-48"/>
              <w:rPr>
                <w:rFonts w:ascii="Helvetica" w:hAnsi="Helvetica"/>
                <w:sz w:val="20"/>
                <w:szCs w:val="20"/>
              </w:rPr>
            </w:pPr>
            <w:r w:rsidRPr="002D24F4">
              <w:rPr>
                <w:rFonts w:ascii="Helvetica" w:hAnsi="Helvetica"/>
                <w:sz w:val="20"/>
                <w:szCs w:val="20"/>
              </w:rPr>
              <w:t>Continue to ensure that literacy levels increase across all year groups and literacy is taught consistently across the curriculum.</w:t>
            </w:r>
          </w:p>
          <w:p w14:paraId="1CEC48B9" w14:textId="77777777" w:rsidR="009E32CD" w:rsidRDefault="009E32CD" w:rsidP="009E32CD">
            <w:pPr>
              <w:rPr>
                <w:rFonts w:ascii="Helvetica" w:hAnsi="Helvetica"/>
                <w:b/>
                <w:sz w:val="20"/>
                <w:szCs w:val="20"/>
              </w:rPr>
            </w:pPr>
          </w:p>
          <w:p w14:paraId="2FAEAD56" w14:textId="77777777" w:rsidR="009E32CD" w:rsidRDefault="009E32CD" w:rsidP="009E32CD">
            <w:pPr>
              <w:rPr>
                <w:rFonts w:ascii="Helvetica" w:hAnsi="Helvetica"/>
                <w:b/>
                <w:sz w:val="20"/>
                <w:szCs w:val="20"/>
              </w:rPr>
            </w:pPr>
          </w:p>
          <w:p w14:paraId="5B3C84B2" w14:textId="77777777" w:rsidR="009E32CD" w:rsidRDefault="009E32CD" w:rsidP="009E32CD">
            <w:pPr>
              <w:rPr>
                <w:rFonts w:ascii="Helvetica" w:hAnsi="Helvetica"/>
                <w:b/>
                <w:sz w:val="20"/>
                <w:szCs w:val="20"/>
              </w:rPr>
            </w:pPr>
          </w:p>
          <w:p w14:paraId="3BBB934E" w14:textId="77777777" w:rsidR="009E32CD" w:rsidRDefault="009E32CD" w:rsidP="009E32CD">
            <w:pPr>
              <w:rPr>
                <w:rFonts w:ascii="Helvetica" w:hAnsi="Helvetica"/>
                <w:b/>
                <w:sz w:val="20"/>
                <w:szCs w:val="20"/>
              </w:rPr>
            </w:pPr>
          </w:p>
          <w:p w14:paraId="260EEDBB" w14:textId="77777777" w:rsidR="009E32CD" w:rsidRDefault="009E32CD" w:rsidP="009E32CD">
            <w:pPr>
              <w:rPr>
                <w:rFonts w:ascii="Helvetica" w:hAnsi="Helvetica"/>
                <w:b/>
                <w:sz w:val="20"/>
                <w:szCs w:val="20"/>
              </w:rPr>
            </w:pPr>
          </w:p>
          <w:p w14:paraId="25C2E2F8" w14:textId="77777777" w:rsidR="009E32CD" w:rsidRDefault="009E32CD" w:rsidP="009E32CD">
            <w:pPr>
              <w:rPr>
                <w:rFonts w:ascii="Helvetica" w:hAnsi="Helvetica"/>
                <w:b/>
                <w:sz w:val="20"/>
                <w:szCs w:val="20"/>
              </w:rPr>
            </w:pPr>
          </w:p>
          <w:p w14:paraId="408A1B3C" w14:textId="77777777" w:rsidR="009E32CD" w:rsidRDefault="009E32CD" w:rsidP="009E32CD">
            <w:pPr>
              <w:rPr>
                <w:rFonts w:ascii="Helvetica" w:hAnsi="Helvetica"/>
                <w:b/>
                <w:sz w:val="20"/>
                <w:szCs w:val="20"/>
              </w:rPr>
            </w:pPr>
          </w:p>
          <w:p w14:paraId="0D43B028" w14:textId="77777777" w:rsidR="009E32CD" w:rsidRDefault="009E32CD" w:rsidP="009E32CD">
            <w:pPr>
              <w:rPr>
                <w:rFonts w:ascii="Helvetica" w:hAnsi="Helvetica"/>
                <w:b/>
                <w:sz w:val="20"/>
                <w:szCs w:val="20"/>
              </w:rPr>
            </w:pPr>
          </w:p>
          <w:p w14:paraId="78C99C76" w14:textId="77777777" w:rsidR="009E32CD" w:rsidRDefault="009E32CD" w:rsidP="009E32CD">
            <w:pPr>
              <w:rPr>
                <w:rFonts w:ascii="Helvetica" w:hAnsi="Helvetica"/>
                <w:b/>
                <w:sz w:val="20"/>
                <w:szCs w:val="20"/>
              </w:rPr>
            </w:pPr>
          </w:p>
          <w:p w14:paraId="698441F7" w14:textId="77777777" w:rsidR="009E32CD" w:rsidRDefault="009E32CD" w:rsidP="009E32CD">
            <w:pPr>
              <w:rPr>
                <w:rFonts w:ascii="Helvetica" w:hAnsi="Helvetica"/>
                <w:b/>
                <w:sz w:val="20"/>
                <w:szCs w:val="20"/>
              </w:rPr>
            </w:pPr>
          </w:p>
          <w:p w14:paraId="11E39E8A" w14:textId="77777777" w:rsidR="009E32CD" w:rsidRDefault="009E32CD" w:rsidP="009E32CD">
            <w:pPr>
              <w:rPr>
                <w:rFonts w:ascii="Helvetica" w:hAnsi="Helvetica"/>
                <w:b/>
                <w:sz w:val="20"/>
                <w:szCs w:val="20"/>
              </w:rPr>
            </w:pPr>
          </w:p>
          <w:p w14:paraId="6445C6A2" w14:textId="77777777" w:rsidR="009E32CD" w:rsidRDefault="009E32CD" w:rsidP="009E32CD">
            <w:pPr>
              <w:rPr>
                <w:rFonts w:ascii="Helvetica" w:hAnsi="Helvetica"/>
                <w:b/>
                <w:sz w:val="20"/>
                <w:szCs w:val="20"/>
              </w:rPr>
            </w:pPr>
          </w:p>
          <w:p w14:paraId="63E21F06" w14:textId="77777777" w:rsidR="009E32CD" w:rsidRDefault="009E32CD" w:rsidP="009E32CD">
            <w:pPr>
              <w:rPr>
                <w:rFonts w:ascii="Helvetica" w:hAnsi="Helvetica"/>
                <w:b/>
                <w:sz w:val="20"/>
                <w:szCs w:val="20"/>
              </w:rPr>
            </w:pPr>
          </w:p>
          <w:p w14:paraId="74CD11C7" w14:textId="77777777" w:rsidR="009E32CD" w:rsidRDefault="009E32CD" w:rsidP="009E32CD">
            <w:pPr>
              <w:rPr>
                <w:rFonts w:ascii="Helvetica" w:hAnsi="Helvetica"/>
                <w:b/>
                <w:sz w:val="20"/>
                <w:szCs w:val="20"/>
              </w:rPr>
            </w:pPr>
          </w:p>
          <w:p w14:paraId="7A2FEF02" w14:textId="77777777" w:rsidR="009E32CD" w:rsidRDefault="009E32CD" w:rsidP="009E32CD">
            <w:pPr>
              <w:rPr>
                <w:rFonts w:ascii="Helvetica" w:hAnsi="Helvetica"/>
                <w:b/>
                <w:sz w:val="20"/>
                <w:szCs w:val="20"/>
              </w:rPr>
            </w:pPr>
          </w:p>
          <w:p w14:paraId="1BF11956" w14:textId="77777777" w:rsidR="009E32CD" w:rsidRDefault="009E32CD" w:rsidP="009E32CD">
            <w:pPr>
              <w:rPr>
                <w:rFonts w:ascii="Helvetica" w:hAnsi="Helvetica"/>
                <w:b/>
                <w:sz w:val="20"/>
                <w:szCs w:val="20"/>
              </w:rPr>
            </w:pPr>
          </w:p>
          <w:p w14:paraId="0B65CA98" w14:textId="77777777" w:rsidR="009E32CD" w:rsidRDefault="009E32CD" w:rsidP="009E32CD">
            <w:pPr>
              <w:rPr>
                <w:rFonts w:ascii="Helvetica" w:hAnsi="Helvetica"/>
                <w:b/>
                <w:sz w:val="20"/>
                <w:szCs w:val="20"/>
              </w:rPr>
            </w:pPr>
          </w:p>
          <w:p w14:paraId="5B19CE3B" w14:textId="77777777" w:rsidR="009E32CD" w:rsidRDefault="009E32CD" w:rsidP="009E32CD">
            <w:pPr>
              <w:rPr>
                <w:rFonts w:ascii="Helvetica" w:hAnsi="Helvetica"/>
                <w:b/>
                <w:sz w:val="20"/>
                <w:szCs w:val="20"/>
              </w:rPr>
            </w:pPr>
          </w:p>
          <w:p w14:paraId="0809A34D" w14:textId="77777777" w:rsidR="009E32CD" w:rsidRDefault="009E32CD" w:rsidP="009E32CD">
            <w:pPr>
              <w:rPr>
                <w:rFonts w:ascii="Helvetica" w:hAnsi="Helvetica"/>
                <w:b/>
                <w:sz w:val="20"/>
                <w:szCs w:val="20"/>
              </w:rPr>
            </w:pPr>
          </w:p>
          <w:p w14:paraId="74CA69BB" w14:textId="77777777" w:rsidR="009E32CD" w:rsidRDefault="009E32CD" w:rsidP="009E32CD">
            <w:pPr>
              <w:rPr>
                <w:rFonts w:ascii="Helvetica" w:hAnsi="Helvetica"/>
                <w:b/>
                <w:sz w:val="20"/>
                <w:szCs w:val="20"/>
              </w:rPr>
            </w:pPr>
          </w:p>
          <w:p w14:paraId="144723F2" w14:textId="77777777" w:rsidR="009E32CD" w:rsidRDefault="009E32CD" w:rsidP="009E32CD">
            <w:pPr>
              <w:rPr>
                <w:rFonts w:ascii="Helvetica" w:hAnsi="Helvetica"/>
                <w:b/>
                <w:sz w:val="20"/>
                <w:szCs w:val="20"/>
              </w:rPr>
            </w:pPr>
          </w:p>
          <w:p w14:paraId="083ABBE1" w14:textId="77777777" w:rsidR="009E32CD" w:rsidRDefault="009E32CD" w:rsidP="009E32CD">
            <w:pPr>
              <w:rPr>
                <w:rFonts w:ascii="Helvetica" w:hAnsi="Helvetica"/>
                <w:b/>
                <w:sz w:val="20"/>
                <w:szCs w:val="20"/>
              </w:rPr>
            </w:pPr>
          </w:p>
          <w:p w14:paraId="50466CB8" w14:textId="77777777" w:rsidR="009E32CD" w:rsidRDefault="009E32CD" w:rsidP="009E32CD">
            <w:pPr>
              <w:rPr>
                <w:rFonts w:ascii="Helvetica" w:hAnsi="Helvetica"/>
                <w:b/>
                <w:sz w:val="20"/>
                <w:szCs w:val="20"/>
              </w:rPr>
            </w:pPr>
          </w:p>
          <w:p w14:paraId="38C5C1B6" w14:textId="77777777" w:rsidR="009E32CD" w:rsidRDefault="009E32CD" w:rsidP="009E32CD">
            <w:pPr>
              <w:rPr>
                <w:rFonts w:ascii="Helvetica" w:hAnsi="Helvetica"/>
                <w:b/>
                <w:sz w:val="20"/>
                <w:szCs w:val="20"/>
              </w:rPr>
            </w:pPr>
          </w:p>
          <w:p w14:paraId="15A5280E" w14:textId="77777777" w:rsidR="000C359D" w:rsidRDefault="000C359D" w:rsidP="009E32CD">
            <w:pPr>
              <w:rPr>
                <w:rFonts w:ascii="Helvetica" w:hAnsi="Helvetica"/>
                <w:b/>
                <w:sz w:val="20"/>
                <w:szCs w:val="20"/>
              </w:rPr>
            </w:pPr>
          </w:p>
          <w:p w14:paraId="7BFE58C1" w14:textId="77777777" w:rsidR="000C359D" w:rsidRDefault="000C359D" w:rsidP="009E32CD">
            <w:pPr>
              <w:rPr>
                <w:rFonts w:ascii="Helvetica" w:hAnsi="Helvetica"/>
                <w:b/>
                <w:sz w:val="20"/>
                <w:szCs w:val="20"/>
              </w:rPr>
            </w:pPr>
          </w:p>
          <w:p w14:paraId="679FE2BD" w14:textId="77777777" w:rsidR="000C359D" w:rsidRDefault="000C359D" w:rsidP="009E32CD">
            <w:pPr>
              <w:rPr>
                <w:rFonts w:ascii="Helvetica" w:hAnsi="Helvetica"/>
                <w:b/>
                <w:sz w:val="20"/>
                <w:szCs w:val="20"/>
              </w:rPr>
            </w:pPr>
          </w:p>
          <w:p w14:paraId="7BCA6BF6" w14:textId="77777777" w:rsidR="000C359D" w:rsidRDefault="000C359D" w:rsidP="009E32CD">
            <w:pPr>
              <w:rPr>
                <w:rFonts w:ascii="Helvetica" w:hAnsi="Helvetica"/>
                <w:b/>
                <w:sz w:val="20"/>
                <w:szCs w:val="20"/>
              </w:rPr>
            </w:pPr>
          </w:p>
          <w:p w14:paraId="1F9CAD83" w14:textId="77777777" w:rsidR="000C359D" w:rsidRDefault="000C359D" w:rsidP="009E32CD">
            <w:pPr>
              <w:rPr>
                <w:rFonts w:ascii="Helvetica" w:hAnsi="Helvetica"/>
                <w:b/>
                <w:sz w:val="20"/>
                <w:szCs w:val="20"/>
              </w:rPr>
            </w:pPr>
          </w:p>
          <w:p w14:paraId="58B938DB" w14:textId="77777777" w:rsidR="000C359D" w:rsidRDefault="000C359D" w:rsidP="009E32CD">
            <w:pPr>
              <w:rPr>
                <w:rFonts w:ascii="Helvetica" w:hAnsi="Helvetica"/>
                <w:b/>
                <w:sz w:val="20"/>
                <w:szCs w:val="20"/>
              </w:rPr>
            </w:pPr>
          </w:p>
          <w:p w14:paraId="54C70139" w14:textId="77777777" w:rsidR="009E32CD" w:rsidRPr="0024690C" w:rsidRDefault="009E32CD" w:rsidP="009E32CD">
            <w:pPr>
              <w:rPr>
                <w:rFonts w:ascii="Helvetica" w:hAnsi="Helvetica"/>
                <w:b/>
                <w:sz w:val="20"/>
                <w:szCs w:val="20"/>
              </w:rPr>
            </w:pPr>
          </w:p>
        </w:tc>
        <w:tc>
          <w:tcPr>
            <w:tcW w:w="2409" w:type="dxa"/>
          </w:tcPr>
          <w:p w14:paraId="1FF48B27" w14:textId="77777777" w:rsidR="009E32CD" w:rsidRDefault="004D071D" w:rsidP="009E32CD">
            <w:pPr>
              <w:ind w:right="34"/>
              <w:rPr>
                <w:rFonts w:ascii="Helvetica" w:hAnsi="Helvetica"/>
                <w:sz w:val="20"/>
                <w:szCs w:val="20"/>
              </w:rPr>
            </w:pPr>
            <w:r>
              <w:rPr>
                <w:rFonts w:ascii="Helvetica" w:hAnsi="Helvetica"/>
                <w:sz w:val="20"/>
                <w:szCs w:val="20"/>
              </w:rPr>
              <w:lastRenderedPageBreak/>
              <w:t>Continued development of the iWrite, iRead, iSpeak, iSpell approach as a whole school action.</w:t>
            </w:r>
          </w:p>
          <w:p w14:paraId="038B0F38" w14:textId="77777777" w:rsidR="004D071D" w:rsidRDefault="004D071D" w:rsidP="009E32CD">
            <w:pPr>
              <w:ind w:right="34"/>
              <w:rPr>
                <w:rFonts w:ascii="Helvetica" w:hAnsi="Helvetica"/>
                <w:sz w:val="20"/>
                <w:szCs w:val="20"/>
              </w:rPr>
            </w:pPr>
          </w:p>
          <w:p w14:paraId="6708812A" w14:textId="3393C7F6" w:rsidR="004D071D" w:rsidRDefault="004D071D" w:rsidP="009E32CD">
            <w:pPr>
              <w:ind w:right="34"/>
              <w:rPr>
                <w:rFonts w:ascii="Helvetica" w:hAnsi="Helvetica"/>
                <w:sz w:val="20"/>
                <w:szCs w:val="20"/>
              </w:rPr>
            </w:pPr>
            <w:r>
              <w:rPr>
                <w:rFonts w:ascii="Helvetica" w:hAnsi="Helvetica"/>
                <w:sz w:val="20"/>
                <w:szCs w:val="20"/>
              </w:rPr>
              <w:t>Use of reading ages to inform planning in all subject areas to ensure students can access the texts in front of them.</w:t>
            </w:r>
          </w:p>
          <w:p w14:paraId="4C502829" w14:textId="77777777" w:rsidR="004D071D" w:rsidRDefault="004D071D" w:rsidP="009E32CD">
            <w:pPr>
              <w:ind w:right="34"/>
              <w:rPr>
                <w:rFonts w:ascii="Helvetica" w:hAnsi="Helvetica"/>
                <w:sz w:val="20"/>
                <w:szCs w:val="20"/>
              </w:rPr>
            </w:pPr>
          </w:p>
          <w:p w14:paraId="3A21890F" w14:textId="4298CCF8" w:rsidR="004D071D" w:rsidRDefault="004D071D" w:rsidP="009E32CD">
            <w:pPr>
              <w:ind w:right="34"/>
              <w:rPr>
                <w:rFonts w:ascii="Helvetica" w:hAnsi="Helvetica"/>
                <w:sz w:val="20"/>
                <w:szCs w:val="20"/>
              </w:rPr>
            </w:pPr>
            <w:r>
              <w:rPr>
                <w:rFonts w:ascii="Helvetica" w:hAnsi="Helvetica"/>
                <w:sz w:val="20"/>
                <w:szCs w:val="20"/>
              </w:rPr>
              <w:t>Creating a ‘reading ethos’ within the school – use of library, tutor time, reading models etc.</w:t>
            </w:r>
          </w:p>
          <w:p w14:paraId="7BDFE1B6" w14:textId="77777777" w:rsidR="004D071D" w:rsidRDefault="004D071D" w:rsidP="009E32CD">
            <w:pPr>
              <w:ind w:right="34"/>
              <w:rPr>
                <w:rFonts w:ascii="Helvetica" w:hAnsi="Helvetica"/>
                <w:sz w:val="20"/>
                <w:szCs w:val="20"/>
              </w:rPr>
            </w:pPr>
          </w:p>
          <w:p w14:paraId="56E2EB7E" w14:textId="77777777" w:rsidR="00ED28EF" w:rsidRDefault="00ED28EF" w:rsidP="009E32CD">
            <w:pPr>
              <w:ind w:right="34"/>
              <w:rPr>
                <w:rFonts w:ascii="Helvetica" w:hAnsi="Helvetica"/>
                <w:sz w:val="20"/>
                <w:szCs w:val="20"/>
              </w:rPr>
            </w:pPr>
          </w:p>
          <w:p w14:paraId="0707F3B1" w14:textId="77777777" w:rsidR="00ED28EF" w:rsidRDefault="00ED28EF" w:rsidP="009E32CD">
            <w:pPr>
              <w:ind w:right="34"/>
              <w:rPr>
                <w:rFonts w:ascii="Helvetica" w:hAnsi="Helvetica"/>
                <w:sz w:val="20"/>
                <w:szCs w:val="20"/>
              </w:rPr>
            </w:pPr>
            <w:r>
              <w:rPr>
                <w:rFonts w:ascii="Helvetica" w:hAnsi="Helvetica"/>
                <w:sz w:val="20"/>
                <w:szCs w:val="20"/>
              </w:rPr>
              <w:t>New staff/NQT training provided to ensure up to date information about literacy and SEN are shared.</w:t>
            </w:r>
          </w:p>
          <w:p w14:paraId="571C9442" w14:textId="77777777" w:rsidR="00ED28EF" w:rsidRDefault="00ED28EF" w:rsidP="009E32CD">
            <w:pPr>
              <w:ind w:right="34"/>
              <w:rPr>
                <w:rFonts w:ascii="Helvetica" w:hAnsi="Helvetica"/>
                <w:sz w:val="20"/>
                <w:szCs w:val="20"/>
              </w:rPr>
            </w:pPr>
          </w:p>
          <w:p w14:paraId="65560E19" w14:textId="77777777" w:rsidR="00ED28EF" w:rsidRDefault="00ED28EF" w:rsidP="009E32CD">
            <w:pPr>
              <w:ind w:right="34"/>
              <w:rPr>
                <w:rFonts w:ascii="Helvetica" w:hAnsi="Helvetica"/>
                <w:sz w:val="20"/>
                <w:szCs w:val="20"/>
              </w:rPr>
            </w:pPr>
            <w:r>
              <w:rPr>
                <w:rFonts w:ascii="Helvetica" w:hAnsi="Helvetica"/>
                <w:sz w:val="20"/>
                <w:szCs w:val="20"/>
              </w:rPr>
              <w:t xml:space="preserve">Continue to use Accelerated Reader with years 7 and 8 – timetabled lessons </w:t>
            </w:r>
            <w:r>
              <w:rPr>
                <w:rFonts w:ascii="Helvetica" w:hAnsi="Helvetica"/>
                <w:sz w:val="20"/>
                <w:szCs w:val="20"/>
              </w:rPr>
              <w:lastRenderedPageBreak/>
              <w:t>during English.  Use of rewards/challenge to encourage reading.</w:t>
            </w:r>
          </w:p>
          <w:p w14:paraId="3167B9DD" w14:textId="77777777" w:rsidR="002D24F4" w:rsidRDefault="002D24F4" w:rsidP="009E32CD">
            <w:pPr>
              <w:ind w:right="34"/>
              <w:rPr>
                <w:rFonts w:ascii="Helvetica" w:hAnsi="Helvetica"/>
                <w:sz w:val="20"/>
                <w:szCs w:val="20"/>
              </w:rPr>
            </w:pPr>
          </w:p>
          <w:p w14:paraId="0F10FFAB" w14:textId="26207CD9" w:rsidR="002D24F4" w:rsidRDefault="002C160C" w:rsidP="002D24F4">
            <w:pPr>
              <w:ind w:right="34"/>
              <w:rPr>
                <w:rFonts w:ascii="Helvetica" w:hAnsi="Helvetica"/>
                <w:sz w:val="20"/>
                <w:szCs w:val="20"/>
              </w:rPr>
            </w:pPr>
            <w:r>
              <w:rPr>
                <w:rFonts w:ascii="Helvetica" w:hAnsi="Helvetica"/>
                <w:sz w:val="20"/>
                <w:szCs w:val="20"/>
              </w:rPr>
              <w:t>Targeted e</w:t>
            </w:r>
            <w:r w:rsidR="002D24F4">
              <w:rPr>
                <w:rFonts w:ascii="Helvetica" w:hAnsi="Helvetica"/>
                <w:sz w:val="20"/>
                <w:szCs w:val="20"/>
              </w:rPr>
              <w:t>nrichment offered to students who need further support – both after school and before school.</w:t>
            </w:r>
          </w:p>
          <w:p w14:paraId="1A2D0EF3" w14:textId="77777777" w:rsidR="002D24F4" w:rsidRDefault="002D24F4" w:rsidP="002D24F4">
            <w:pPr>
              <w:ind w:right="34"/>
              <w:rPr>
                <w:rFonts w:ascii="Helvetica" w:hAnsi="Helvetica"/>
                <w:sz w:val="20"/>
                <w:szCs w:val="20"/>
              </w:rPr>
            </w:pPr>
          </w:p>
          <w:p w14:paraId="4DA35339" w14:textId="0104BD5A" w:rsidR="002D24F4" w:rsidRDefault="002D24F4" w:rsidP="002D24F4">
            <w:pPr>
              <w:ind w:right="34"/>
              <w:rPr>
                <w:rFonts w:ascii="Helvetica" w:hAnsi="Helvetica"/>
                <w:sz w:val="20"/>
                <w:szCs w:val="20"/>
              </w:rPr>
            </w:pPr>
            <w:r>
              <w:rPr>
                <w:rFonts w:ascii="Helvetica" w:hAnsi="Helvetica"/>
                <w:sz w:val="20"/>
                <w:szCs w:val="20"/>
              </w:rPr>
              <w:t>Single sex teaching in English at KS4 –</w:t>
            </w:r>
            <w:r w:rsidR="002C160C">
              <w:rPr>
                <w:rFonts w:ascii="Helvetica" w:hAnsi="Helvetica"/>
                <w:sz w:val="20"/>
                <w:szCs w:val="20"/>
              </w:rPr>
              <w:t xml:space="preserve"> PP</w:t>
            </w:r>
            <w:r>
              <w:rPr>
                <w:rFonts w:ascii="Helvetica" w:hAnsi="Helvetica"/>
                <w:sz w:val="20"/>
                <w:szCs w:val="20"/>
              </w:rPr>
              <w:t xml:space="preserve"> boys underperform in English.</w:t>
            </w:r>
          </w:p>
          <w:p w14:paraId="745F990B" w14:textId="77777777" w:rsidR="00F25621" w:rsidRDefault="00F25621" w:rsidP="002D24F4">
            <w:pPr>
              <w:ind w:right="34"/>
              <w:rPr>
                <w:rFonts w:ascii="Helvetica" w:hAnsi="Helvetica"/>
                <w:sz w:val="20"/>
                <w:szCs w:val="20"/>
              </w:rPr>
            </w:pPr>
          </w:p>
          <w:p w14:paraId="127F3342" w14:textId="34DE32FC" w:rsidR="00F25621" w:rsidRDefault="00F25621" w:rsidP="002D24F4">
            <w:pPr>
              <w:ind w:right="34"/>
              <w:rPr>
                <w:rFonts w:ascii="Helvetica" w:hAnsi="Helvetica"/>
                <w:sz w:val="20"/>
                <w:szCs w:val="20"/>
              </w:rPr>
            </w:pPr>
            <w:r>
              <w:rPr>
                <w:rFonts w:ascii="Helvetica" w:hAnsi="Helvetica"/>
                <w:sz w:val="20"/>
                <w:szCs w:val="20"/>
              </w:rPr>
              <w:t>Dedicated NQT/new staff guided learning training as a tool to target PP underperformance.</w:t>
            </w:r>
          </w:p>
          <w:p w14:paraId="7186D579" w14:textId="62D683C9" w:rsidR="002D24F4" w:rsidRPr="0024690C" w:rsidRDefault="002D24F4" w:rsidP="002D24F4">
            <w:pPr>
              <w:ind w:right="34"/>
              <w:rPr>
                <w:rFonts w:ascii="Helvetica" w:hAnsi="Helvetica"/>
                <w:sz w:val="20"/>
                <w:szCs w:val="20"/>
              </w:rPr>
            </w:pPr>
          </w:p>
        </w:tc>
        <w:tc>
          <w:tcPr>
            <w:tcW w:w="3544" w:type="dxa"/>
          </w:tcPr>
          <w:p w14:paraId="226BE162" w14:textId="77777777" w:rsidR="009E32CD" w:rsidRDefault="004D071D" w:rsidP="009E32CD">
            <w:pPr>
              <w:ind w:right="-62"/>
              <w:rPr>
                <w:rFonts w:ascii="Helvetica" w:hAnsi="Helvetica"/>
                <w:sz w:val="20"/>
                <w:szCs w:val="20"/>
              </w:rPr>
            </w:pPr>
            <w:r>
              <w:rPr>
                <w:rFonts w:ascii="Helvetica" w:hAnsi="Helvetica"/>
                <w:sz w:val="20"/>
                <w:szCs w:val="20"/>
              </w:rPr>
              <w:lastRenderedPageBreak/>
              <w:t>iWrite continues to be successful at GCSE with longer writing responses improving year on year – see top sheet.</w:t>
            </w:r>
          </w:p>
          <w:p w14:paraId="1FB2234D" w14:textId="77777777" w:rsidR="004D071D" w:rsidRDefault="004D071D" w:rsidP="009E32CD">
            <w:pPr>
              <w:ind w:right="-62"/>
              <w:rPr>
                <w:rFonts w:ascii="Helvetica" w:hAnsi="Helvetica"/>
                <w:sz w:val="20"/>
                <w:szCs w:val="20"/>
              </w:rPr>
            </w:pPr>
          </w:p>
          <w:p w14:paraId="10010B61" w14:textId="77777777" w:rsidR="004D071D" w:rsidRDefault="004D071D" w:rsidP="009E32CD">
            <w:pPr>
              <w:ind w:right="-62"/>
              <w:rPr>
                <w:rFonts w:ascii="Helvetica" w:hAnsi="Helvetica"/>
                <w:sz w:val="20"/>
                <w:szCs w:val="20"/>
              </w:rPr>
            </w:pPr>
          </w:p>
          <w:p w14:paraId="7AFC271F" w14:textId="77777777" w:rsidR="004D071D" w:rsidRDefault="004D071D" w:rsidP="004D071D">
            <w:pPr>
              <w:ind w:right="-62"/>
              <w:rPr>
                <w:rFonts w:ascii="Helvetica" w:hAnsi="Helvetica"/>
                <w:sz w:val="20"/>
                <w:szCs w:val="20"/>
              </w:rPr>
            </w:pPr>
            <w:r>
              <w:rPr>
                <w:rFonts w:ascii="Helvetica" w:hAnsi="Helvetica"/>
                <w:sz w:val="20"/>
                <w:szCs w:val="20"/>
              </w:rPr>
              <w:t>82% of our students have a reading age below their chronological age, so will struggle to access texts at GCSE level.</w:t>
            </w:r>
          </w:p>
          <w:p w14:paraId="3675D915" w14:textId="77777777" w:rsidR="004D071D" w:rsidRDefault="004D071D" w:rsidP="004D071D">
            <w:pPr>
              <w:ind w:right="-62"/>
              <w:rPr>
                <w:rFonts w:ascii="Helvetica" w:hAnsi="Helvetica"/>
                <w:sz w:val="20"/>
                <w:szCs w:val="20"/>
              </w:rPr>
            </w:pPr>
          </w:p>
          <w:p w14:paraId="6215C82E" w14:textId="77777777" w:rsidR="004D071D" w:rsidRDefault="004D071D" w:rsidP="004D071D">
            <w:pPr>
              <w:ind w:right="-62"/>
              <w:rPr>
                <w:rFonts w:ascii="Helvetica" w:hAnsi="Helvetica"/>
                <w:sz w:val="20"/>
                <w:szCs w:val="20"/>
              </w:rPr>
            </w:pPr>
          </w:p>
          <w:p w14:paraId="2F4BFB0A" w14:textId="77777777" w:rsidR="004D071D" w:rsidRDefault="004D071D" w:rsidP="004D071D">
            <w:pPr>
              <w:ind w:right="-62"/>
              <w:rPr>
                <w:rFonts w:ascii="Helvetica" w:hAnsi="Helvetica"/>
                <w:sz w:val="20"/>
                <w:szCs w:val="20"/>
              </w:rPr>
            </w:pPr>
            <w:r>
              <w:rPr>
                <w:rFonts w:ascii="Helvetica" w:hAnsi="Helvetica"/>
                <w:sz w:val="20"/>
                <w:szCs w:val="20"/>
              </w:rPr>
              <w:t xml:space="preserve">To ensure students are reading for pleasure, we need to ensure the library is well stocked </w:t>
            </w:r>
            <w:r w:rsidR="00ED28EF">
              <w:rPr>
                <w:rFonts w:ascii="Helvetica" w:hAnsi="Helvetica"/>
                <w:sz w:val="20"/>
                <w:szCs w:val="20"/>
              </w:rPr>
              <w:t xml:space="preserve">and reading is normalised. </w:t>
            </w:r>
          </w:p>
          <w:p w14:paraId="10EA8D1F" w14:textId="77777777" w:rsidR="00ED28EF" w:rsidRDefault="00ED28EF" w:rsidP="004D071D">
            <w:pPr>
              <w:ind w:right="-62"/>
              <w:rPr>
                <w:rFonts w:ascii="Helvetica" w:hAnsi="Helvetica"/>
                <w:sz w:val="20"/>
                <w:szCs w:val="20"/>
              </w:rPr>
            </w:pPr>
          </w:p>
          <w:p w14:paraId="1134939D" w14:textId="77777777" w:rsidR="00ED28EF" w:rsidRDefault="00ED28EF" w:rsidP="004D071D">
            <w:pPr>
              <w:ind w:right="-62"/>
              <w:rPr>
                <w:rFonts w:ascii="Helvetica" w:hAnsi="Helvetica"/>
                <w:sz w:val="20"/>
                <w:szCs w:val="20"/>
              </w:rPr>
            </w:pPr>
          </w:p>
          <w:p w14:paraId="290FAE1A" w14:textId="77777777" w:rsidR="00ED28EF" w:rsidRDefault="00ED28EF" w:rsidP="004D071D">
            <w:pPr>
              <w:ind w:right="-62"/>
              <w:rPr>
                <w:rFonts w:ascii="Helvetica" w:hAnsi="Helvetica"/>
                <w:sz w:val="20"/>
                <w:szCs w:val="20"/>
              </w:rPr>
            </w:pPr>
          </w:p>
          <w:p w14:paraId="75B5AECC" w14:textId="77777777" w:rsidR="00ED28EF" w:rsidRDefault="00ED28EF" w:rsidP="004D071D">
            <w:pPr>
              <w:ind w:right="-62"/>
              <w:rPr>
                <w:rFonts w:ascii="Helvetica" w:hAnsi="Helvetica"/>
                <w:sz w:val="20"/>
                <w:szCs w:val="20"/>
              </w:rPr>
            </w:pPr>
            <w:r>
              <w:rPr>
                <w:rFonts w:ascii="Helvetica" w:hAnsi="Helvetica"/>
                <w:sz w:val="20"/>
                <w:szCs w:val="20"/>
              </w:rPr>
              <w:t>Literacy and SEN needs to remain high profile to all staff for it to be consistent across the school.</w:t>
            </w:r>
          </w:p>
          <w:p w14:paraId="55FFC40A" w14:textId="77777777" w:rsidR="00ED28EF" w:rsidRDefault="00ED28EF" w:rsidP="004D071D">
            <w:pPr>
              <w:ind w:right="-62"/>
              <w:rPr>
                <w:rFonts w:ascii="Helvetica" w:hAnsi="Helvetica"/>
                <w:sz w:val="20"/>
                <w:szCs w:val="20"/>
              </w:rPr>
            </w:pPr>
          </w:p>
          <w:p w14:paraId="50109E41" w14:textId="77777777" w:rsidR="00ED28EF" w:rsidRDefault="00ED28EF" w:rsidP="004D071D">
            <w:pPr>
              <w:ind w:right="-62"/>
              <w:rPr>
                <w:rFonts w:ascii="Helvetica" w:hAnsi="Helvetica"/>
                <w:sz w:val="20"/>
                <w:szCs w:val="20"/>
              </w:rPr>
            </w:pPr>
          </w:p>
          <w:p w14:paraId="28940FA9" w14:textId="77777777" w:rsidR="00ED28EF" w:rsidRDefault="00ED28EF" w:rsidP="004D071D">
            <w:pPr>
              <w:ind w:right="-62"/>
              <w:rPr>
                <w:rFonts w:ascii="Helvetica" w:hAnsi="Helvetica"/>
                <w:sz w:val="20"/>
                <w:szCs w:val="20"/>
              </w:rPr>
            </w:pPr>
          </w:p>
          <w:p w14:paraId="5A8AA4B0" w14:textId="77777777" w:rsidR="00ED28EF" w:rsidRDefault="00ED28EF" w:rsidP="004D071D">
            <w:pPr>
              <w:ind w:right="-62"/>
              <w:rPr>
                <w:rFonts w:ascii="Helvetica" w:hAnsi="Helvetica"/>
                <w:sz w:val="20"/>
                <w:szCs w:val="20"/>
              </w:rPr>
            </w:pPr>
            <w:r>
              <w:rPr>
                <w:rFonts w:ascii="Helvetica" w:hAnsi="Helvetica"/>
                <w:sz w:val="20"/>
                <w:szCs w:val="20"/>
              </w:rPr>
              <w:t xml:space="preserve">Library use has increased dramatically in years 7 and 8 due to AR and offers teachers a chance to intervene with weaker readers using </w:t>
            </w:r>
            <w:r>
              <w:rPr>
                <w:rFonts w:ascii="Helvetica" w:hAnsi="Helvetica"/>
                <w:sz w:val="20"/>
                <w:szCs w:val="20"/>
              </w:rPr>
              <w:lastRenderedPageBreak/>
              <w:t>the diagnostics reports offered by the programme.</w:t>
            </w:r>
          </w:p>
          <w:p w14:paraId="13DCD8A5" w14:textId="77777777" w:rsidR="002D24F4" w:rsidRDefault="002D24F4" w:rsidP="004D071D">
            <w:pPr>
              <w:ind w:right="-62"/>
              <w:rPr>
                <w:rFonts w:ascii="Helvetica" w:hAnsi="Helvetica"/>
                <w:sz w:val="20"/>
                <w:szCs w:val="20"/>
              </w:rPr>
            </w:pPr>
          </w:p>
          <w:p w14:paraId="1A6FEA37" w14:textId="77777777" w:rsidR="002D24F4" w:rsidRDefault="002D24F4" w:rsidP="004D071D">
            <w:pPr>
              <w:ind w:right="-62"/>
              <w:rPr>
                <w:rFonts w:ascii="Helvetica" w:hAnsi="Helvetica"/>
                <w:sz w:val="20"/>
                <w:szCs w:val="20"/>
              </w:rPr>
            </w:pPr>
          </w:p>
          <w:p w14:paraId="47626264" w14:textId="77777777" w:rsidR="002C160C" w:rsidRDefault="002C160C" w:rsidP="004D071D">
            <w:pPr>
              <w:ind w:right="-62"/>
              <w:rPr>
                <w:rFonts w:ascii="Helvetica" w:hAnsi="Helvetica"/>
                <w:sz w:val="20"/>
                <w:szCs w:val="20"/>
              </w:rPr>
            </w:pPr>
          </w:p>
          <w:p w14:paraId="78129B87" w14:textId="77777777" w:rsidR="002D24F4" w:rsidRDefault="002D24F4" w:rsidP="004D071D">
            <w:pPr>
              <w:ind w:right="-62"/>
              <w:rPr>
                <w:rFonts w:ascii="Helvetica" w:hAnsi="Helvetica"/>
                <w:sz w:val="20"/>
                <w:szCs w:val="20"/>
              </w:rPr>
            </w:pPr>
            <w:r>
              <w:rPr>
                <w:rFonts w:ascii="Helvetica" w:hAnsi="Helvetica"/>
                <w:sz w:val="20"/>
                <w:szCs w:val="20"/>
              </w:rPr>
              <w:t>Students can access experts in the subject and have a place where they can revise productively.</w:t>
            </w:r>
          </w:p>
          <w:p w14:paraId="7CE58D3D" w14:textId="77777777" w:rsidR="002D24F4" w:rsidRDefault="002D24F4" w:rsidP="004D071D">
            <w:pPr>
              <w:ind w:right="-62"/>
              <w:rPr>
                <w:rFonts w:ascii="Helvetica" w:hAnsi="Helvetica"/>
                <w:sz w:val="20"/>
                <w:szCs w:val="20"/>
              </w:rPr>
            </w:pPr>
          </w:p>
          <w:p w14:paraId="0D685F77" w14:textId="77777777" w:rsidR="002D24F4" w:rsidRDefault="002D24F4" w:rsidP="004D071D">
            <w:pPr>
              <w:ind w:right="-62"/>
              <w:rPr>
                <w:rFonts w:ascii="Helvetica" w:hAnsi="Helvetica"/>
                <w:sz w:val="20"/>
                <w:szCs w:val="20"/>
              </w:rPr>
            </w:pPr>
          </w:p>
          <w:p w14:paraId="782306E8" w14:textId="77777777" w:rsidR="002D24F4" w:rsidRDefault="002D24F4" w:rsidP="004D071D">
            <w:pPr>
              <w:ind w:right="-62"/>
              <w:rPr>
                <w:rFonts w:ascii="Helvetica" w:hAnsi="Helvetica"/>
                <w:sz w:val="20"/>
                <w:szCs w:val="20"/>
              </w:rPr>
            </w:pPr>
          </w:p>
          <w:p w14:paraId="4B56B660" w14:textId="77777777" w:rsidR="002D24F4" w:rsidRDefault="002D24F4" w:rsidP="002D24F4">
            <w:pPr>
              <w:ind w:right="-62"/>
              <w:rPr>
                <w:rFonts w:ascii="Helvetica" w:hAnsi="Helvetica"/>
                <w:sz w:val="20"/>
                <w:szCs w:val="20"/>
              </w:rPr>
            </w:pPr>
            <w:r>
              <w:rPr>
                <w:rFonts w:ascii="Helvetica" w:hAnsi="Helvetica"/>
                <w:sz w:val="20"/>
                <w:szCs w:val="20"/>
              </w:rPr>
              <w:t>A trial last year has shown boys achieve higher and make greater progress in single sex classes at Redbridge.</w:t>
            </w:r>
          </w:p>
          <w:p w14:paraId="589F6FFE" w14:textId="77777777" w:rsidR="00F25621" w:rsidRDefault="00F25621" w:rsidP="002D24F4">
            <w:pPr>
              <w:ind w:right="-62"/>
              <w:rPr>
                <w:rFonts w:ascii="Helvetica" w:hAnsi="Helvetica"/>
                <w:sz w:val="20"/>
                <w:szCs w:val="20"/>
              </w:rPr>
            </w:pPr>
          </w:p>
          <w:p w14:paraId="5CB88721" w14:textId="4285C4F3" w:rsidR="00F25621" w:rsidRPr="0024690C" w:rsidRDefault="00F25621" w:rsidP="002D24F4">
            <w:pPr>
              <w:ind w:right="-62"/>
              <w:rPr>
                <w:rFonts w:ascii="Helvetica" w:hAnsi="Helvetica"/>
                <w:sz w:val="20"/>
                <w:szCs w:val="20"/>
              </w:rPr>
            </w:pPr>
            <w:r>
              <w:rPr>
                <w:rFonts w:ascii="Helvetica" w:hAnsi="Helvetica"/>
                <w:sz w:val="20"/>
                <w:szCs w:val="20"/>
              </w:rPr>
              <w:t>Guided learning has a high profile in the school with excellent progress shown in lesson observations for the guided group in particular.</w:t>
            </w:r>
          </w:p>
        </w:tc>
        <w:tc>
          <w:tcPr>
            <w:tcW w:w="3686" w:type="dxa"/>
          </w:tcPr>
          <w:p w14:paraId="52B06A4F" w14:textId="77777777" w:rsidR="009E32CD" w:rsidRDefault="004D071D" w:rsidP="009E32CD">
            <w:pPr>
              <w:rPr>
                <w:rFonts w:ascii="Helvetica" w:hAnsi="Helvetica"/>
                <w:sz w:val="20"/>
                <w:szCs w:val="20"/>
              </w:rPr>
            </w:pPr>
            <w:r>
              <w:rPr>
                <w:rFonts w:ascii="Helvetica" w:hAnsi="Helvetica"/>
                <w:sz w:val="20"/>
                <w:szCs w:val="20"/>
              </w:rPr>
              <w:lastRenderedPageBreak/>
              <w:t>School CPD will continue to raise profile and share expertise – SIG, INSET, Twilight, Department Reviews, lesson observations etc.</w:t>
            </w:r>
          </w:p>
          <w:p w14:paraId="54EB36E2" w14:textId="77777777" w:rsidR="004D071D" w:rsidRDefault="004D071D" w:rsidP="009E32CD">
            <w:pPr>
              <w:rPr>
                <w:rFonts w:ascii="Helvetica" w:hAnsi="Helvetica"/>
                <w:sz w:val="20"/>
                <w:szCs w:val="20"/>
              </w:rPr>
            </w:pPr>
          </w:p>
          <w:p w14:paraId="5EA5624D" w14:textId="77777777" w:rsidR="004D071D" w:rsidRDefault="004D071D" w:rsidP="009E32CD">
            <w:pPr>
              <w:rPr>
                <w:rFonts w:ascii="Helvetica" w:hAnsi="Helvetica"/>
                <w:sz w:val="20"/>
                <w:szCs w:val="20"/>
              </w:rPr>
            </w:pPr>
          </w:p>
          <w:p w14:paraId="1BA5AFF5" w14:textId="77777777" w:rsidR="004D071D" w:rsidRDefault="004D071D" w:rsidP="009E32CD">
            <w:pPr>
              <w:rPr>
                <w:rFonts w:ascii="Helvetica" w:hAnsi="Helvetica"/>
                <w:sz w:val="20"/>
                <w:szCs w:val="20"/>
              </w:rPr>
            </w:pPr>
            <w:r>
              <w:rPr>
                <w:rFonts w:ascii="Helvetica" w:hAnsi="Helvetica"/>
                <w:sz w:val="20"/>
                <w:szCs w:val="20"/>
              </w:rPr>
              <w:t>Use of SIG to share expertise and offer guidance of how to use reading ages to plan lessons – lesson observations and RLPs will monitor this.</w:t>
            </w:r>
          </w:p>
          <w:p w14:paraId="3E5C1575" w14:textId="77777777" w:rsidR="00ED28EF" w:rsidRDefault="00ED28EF" w:rsidP="009E32CD">
            <w:pPr>
              <w:rPr>
                <w:rFonts w:ascii="Helvetica" w:hAnsi="Helvetica"/>
                <w:sz w:val="20"/>
                <w:szCs w:val="20"/>
              </w:rPr>
            </w:pPr>
          </w:p>
          <w:p w14:paraId="6DAFFFF8" w14:textId="77777777" w:rsidR="00ED28EF" w:rsidRDefault="00ED28EF" w:rsidP="009E32CD">
            <w:pPr>
              <w:rPr>
                <w:rFonts w:ascii="Helvetica" w:hAnsi="Helvetica"/>
                <w:sz w:val="20"/>
                <w:szCs w:val="20"/>
              </w:rPr>
            </w:pPr>
          </w:p>
          <w:p w14:paraId="0B4A915D" w14:textId="77777777" w:rsidR="00ED28EF" w:rsidRDefault="00ED28EF" w:rsidP="009E32CD">
            <w:pPr>
              <w:rPr>
                <w:rFonts w:ascii="Helvetica" w:hAnsi="Helvetica"/>
                <w:sz w:val="20"/>
                <w:szCs w:val="20"/>
              </w:rPr>
            </w:pPr>
            <w:r>
              <w:rPr>
                <w:rFonts w:ascii="Helvetica" w:hAnsi="Helvetica"/>
                <w:sz w:val="20"/>
                <w:szCs w:val="20"/>
              </w:rPr>
              <w:t>Reading in tutor time and during breaks in lessons across the curriculum.  Staff model reading and library stock overhauled to ensure excellent choice for all students.</w:t>
            </w:r>
          </w:p>
          <w:p w14:paraId="46B75D39" w14:textId="77777777" w:rsidR="00ED28EF" w:rsidRDefault="00ED28EF" w:rsidP="009E32CD">
            <w:pPr>
              <w:rPr>
                <w:rFonts w:ascii="Helvetica" w:hAnsi="Helvetica"/>
                <w:sz w:val="20"/>
                <w:szCs w:val="20"/>
              </w:rPr>
            </w:pPr>
          </w:p>
          <w:p w14:paraId="038035A4" w14:textId="77777777" w:rsidR="00ED28EF" w:rsidRDefault="00ED28EF" w:rsidP="009E32CD">
            <w:pPr>
              <w:rPr>
                <w:rFonts w:ascii="Helvetica" w:hAnsi="Helvetica"/>
                <w:sz w:val="20"/>
                <w:szCs w:val="20"/>
              </w:rPr>
            </w:pPr>
          </w:p>
          <w:p w14:paraId="371FF024" w14:textId="77777777" w:rsidR="00ED28EF" w:rsidRDefault="00ED28EF" w:rsidP="009E32CD">
            <w:pPr>
              <w:rPr>
                <w:rFonts w:ascii="Helvetica" w:hAnsi="Helvetica"/>
                <w:sz w:val="20"/>
                <w:szCs w:val="20"/>
              </w:rPr>
            </w:pPr>
            <w:r>
              <w:rPr>
                <w:rFonts w:ascii="Helvetica" w:hAnsi="Helvetica"/>
                <w:sz w:val="20"/>
                <w:szCs w:val="20"/>
              </w:rPr>
              <w:t>EBE and SLU to plan informative and useful training sessions to these staff.</w:t>
            </w:r>
          </w:p>
          <w:p w14:paraId="5F4C5524" w14:textId="77777777" w:rsidR="00ED28EF" w:rsidRDefault="00ED28EF" w:rsidP="009E32CD">
            <w:pPr>
              <w:rPr>
                <w:rFonts w:ascii="Helvetica" w:hAnsi="Helvetica"/>
                <w:sz w:val="20"/>
                <w:szCs w:val="20"/>
              </w:rPr>
            </w:pPr>
          </w:p>
          <w:p w14:paraId="0E6B2B89" w14:textId="77777777" w:rsidR="00ED28EF" w:rsidRDefault="00ED28EF" w:rsidP="009E32CD">
            <w:pPr>
              <w:rPr>
                <w:rFonts w:ascii="Helvetica" w:hAnsi="Helvetica"/>
                <w:sz w:val="20"/>
                <w:szCs w:val="20"/>
              </w:rPr>
            </w:pPr>
          </w:p>
          <w:p w14:paraId="4071D7FF" w14:textId="77777777" w:rsidR="00ED28EF" w:rsidRDefault="00ED28EF" w:rsidP="009E32CD">
            <w:pPr>
              <w:rPr>
                <w:rFonts w:ascii="Helvetica" w:hAnsi="Helvetica"/>
                <w:sz w:val="20"/>
                <w:szCs w:val="20"/>
              </w:rPr>
            </w:pPr>
          </w:p>
          <w:p w14:paraId="6A783870" w14:textId="77777777" w:rsidR="00ED28EF" w:rsidRDefault="00ED28EF" w:rsidP="009E32CD">
            <w:pPr>
              <w:rPr>
                <w:rFonts w:ascii="Helvetica" w:hAnsi="Helvetica"/>
                <w:sz w:val="20"/>
                <w:szCs w:val="20"/>
              </w:rPr>
            </w:pPr>
          </w:p>
          <w:p w14:paraId="36B8A714" w14:textId="77777777" w:rsidR="00ED28EF" w:rsidRDefault="00ED28EF" w:rsidP="009E32CD">
            <w:pPr>
              <w:rPr>
                <w:rFonts w:ascii="Helvetica" w:hAnsi="Helvetica"/>
                <w:sz w:val="20"/>
                <w:szCs w:val="20"/>
              </w:rPr>
            </w:pPr>
            <w:r>
              <w:rPr>
                <w:rFonts w:ascii="Helvetica" w:hAnsi="Helvetica"/>
                <w:sz w:val="20"/>
                <w:szCs w:val="20"/>
              </w:rPr>
              <w:t xml:space="preserve">Ensure AR is used to its full potential and ensure reports are used to diagnose which students are falling </w:t>
            </w:r>
            <w:r>
              <w:rPr>
                <w:rFonts w:ascii="Helvetica" w:hAnsi="Helvetica"/>
                <w:sz w:val="20"/>
                <w:szCs w:val="20"/>
              </w:rPr>
              <w:lastRenderedPageBreak/>
              <w:t>behind as well as students who are closing the gap.</w:t>
            </w:r>
          </w:p>
          <w:p w14:paraId="64EE6994" w14:textId="77777777" w:rsidR="002D24F4" w:rsidRDefault="002D24F4" w:rsidP="009E32CD">
            <w:pPr>
              <w:rPr>
                <w:rFonts w:ascii="Helvetica" w:hAnsi="Helvetica"/>
                <w:sz w:val="20"/>
                <w:szCs w:val="20"/>
              </w:rPr>
            </w:pPr>
          </w:p>
          <w:p w14:paraId="29553F43" w14:textId="77777777" w:rsidR="002D24F4" w:rsidRDefault="002D24F4" w:rsidP="009E32CD">
            <w:pPr>
              <w:rPr>
                <w:rFonts w:ascii="Helvetica" w:hAnsi="Helvetica"/>
                <w:sz w:val="20"/>
                <w:szCs w:val="20"/>
              </w:rPr>
            </w:pPr>
          </w:p>
          <w:p w14:paraId="4668C7C7" w14:textId="77777777" w:rsidR="002D24F4" w:rsidRDefault="002D24F4" w:rsidP="009E32CD">
            <w:pPr>
              <w:rPr>
                <w:rFonts w:ascii="Helvetica" w:hAnsi="Helvetica"/>
                <w:sz w:val="20"/>
                <w:szCs w:val="20"/>
              </w:rPr>
            </w:pPr>
          </w:p>
          <w:p w14:paraId="24657873" w14:textId="77777777" w:rsidR="002C160C" w:rsidRDefault="002C160C" w:rsidP="009E32CD">
            <w:pPr>
              <w:rPr>
                <w:rFonts w:ascii="Helvetica" w:hAnsi="Helvetica"/>
                <w:sz w:val="20"/>
                <w:szCs w:val="20"/>
              </w:rPr>
            </w:pPr>
          </w:p>
          <w:p w14:paraId="45CA30D9" w14:textId="77777777" w:rsidR="002D24F4" w:rsidRDefault="002D24F4" w:rsidP="009E32CD">
            <w:pPr>
              <w:rPr>
                <w:rFonts w:ascii="Helvetica" w:hAnsi="Helvetica"/>
                <w:sz w:val="20"/>
                <w:szCs w:val="20"/>
              </w:rPr>
            </w:pPr>
            <w:r>
              <w:rPr>
                <w:rFonts w:ascii="Helvetica" w:hAnsi="Helvetica"/>
                <w:sz w:val="20"/>
                <w:szCs w:val="20"/>
              </w:rPr>
              <w:t>Students are targeted and enrichment sessions developed based on a needs analysis of students.</w:t>
            </w:r>
          </w:p>
          <w:p w14:paraId="78C0E033" w14:textId="77777777" w:rsidR="002D24F4" w:rsidRDefault="002D24F4" w:rsidP="009E32CD">
            <w:pPr>
              <w:rPr>
                <w:rFonts w:ascii="Helvetica" w:hAnsi="Helvetica"/>
                <w:sz w:val="20"/>
                <w:szCs w:val="20"/>
              </w:rPr>
            </w:pPr>
          </w:p>
          <w:p w14:paraId="1A660FE6" w14:textId="77777777" w:rsidR="002D24F4" w:rsidRDefault="002D24F4" w:rsidP="009E32CD">
            <w:pPr>
              <w:rPr>
                <w:rFonts w:ascii="Helvetica" w:hAnsi="Helvetica"/>
                <w:sz w:val="20"/>
                <w:szCs w:val="20"/>
              </w:rPr>
            </w:pPr>
          </w:p>
          <w:p w14:paraId="587C9856" w14:textId="77777777" w:rsidR="002D24F4" w:rsidRDefault="002D24F4" w:rsidP="009E32CD">
            <w:pPr>
              <w:rPr>
                <w:rFonts w:ascii="Helvetica" w:hAnsi="Helvetica"/>
                <w:sz w:val="20"/>
                <w:szCs w:val="20"/>
              </w:rPr>
            </w:pPr>
          </w:p>
          <w:p w14:paraId="20E16B02" w14:textId="2A3CEC73" w:rsidR="002D24F4" w:rsidRDefault="002D24F4" w:rsidP="009E32CD">
            <w:pPr>
              <w:rPr>
                <w:rFonts w:ascii="Helvetica" w:hAnsi="Helvetica"/>
                <w:sz w:val="20"/>
                <w:szCs w:val="20"/>
              </w:rPr>
            </w:pPr>
            <w:r>
              <w:rPr>
                <w:rFonts w:ascii="Helvetica" w:hAnsi="Helvetica"/>
                <w:sz w:val="20"/>
                <w:szCs w:val="20"/>
              </w:rPr>
              <w:t>Continued monitoring of progress of boys an</w:t>
            </w:r>
            <w:r w:rsidR="00F25621">
              <w:rPr>
                <w:rFonts w:ascii="Helvetica" w:hAnsi="Helvetica"/>
                <w:sz w:val="20"/>
                <w:szCs w:val="20"/>
              </w:rPr>
              <w:t xml:space="preserve">d girls in English </w:t>
            </w:r>
            <w:r>
              <w:rPr>
                <w:rFonts w:ascii="Helvetica" w:hAnsi="Helvetica"/>
                <w:sz w:val="20"/>
                <w:szCs w:val="20"/>
              </w:rPr>
              <w:t>at each data drop to ensure that the strategy is working.</w:t>
            </w:r>
          </w:p>
          <w:p w14:paraId="38886DE7" w14:textId="77777777" w:rsidR="002C160C" w:rsidRDefault="002C160C" w:rsidP="009E32CD">
            <w:pPr>
              <w:rPr>
                <w:rFonts w:ascii="Helvetica" w:hAnsi="Helvetica"/>
                <w:sz w:val="20"/>
                <w:szCs w:val="20"/>
              </w:rPr>
            </w:pPr>
          </w:p>
          <w:p w14:paraId="2E24E6B7" w14:textId="7E47C493" w:rsidR="00F25621" w:rsidRPr="0024690C" w:rsidRDefault="00F25621" w:rsidP="009E32CD">
            <w:pPr>
              <w:rPr>
                <w:rFonts w:ascii="Helvetica" w:hAnsi="Helvetica"/>
                <w:sz w:val="20"/>
                <w:szCs w:val="20"/>
              </w:rPr>
            </w:pPr>
            <w:r>
              <w:rPr>
                <w:rFonts w:ascii="Helvetica" w:hAnsi="Helvetica"/>
                <w:sz w:val="20"/>
                <w:szCs w:val="20"/>
              </w:rPr>
              <w:t>Continued training on Guided Learning and peer support to ensure it is planned and delivered well to support the underachieving/Shine PP students.</w:t>
            </w:r>
          </w:p>
        </w:tc>
        <w:tc>
          <w:tcPr>
            <w:tcW w:w="1275" w:type="dxa"/>
          </w:tcPr>
          <w:p w14:paraId="2C40A0AF" w14:textId="77777777" w:rsidR="009E32CD" w:rsidRDefault="004D071D" w:rsidP="009E32CD">
            <w:pPr>
              <w:rPr>
                <w:rFonts w:ascii="Helvetica" w:hAnsi="Helvetica"/>
                <w:sz w:val="20"/>
                <w:szCs w:val="20"/>
              </w:rPr>
            </w:pPr>
            <w:r>
              <w:rPr>
                <w:rFonts w:ascii="Helvetica" w:hAnsi="Helvetica"/>
                <w:sz w:val="20"/>
                <w:szCs w:val="20"/>
              </w:rPr>
              <w:lastRenderedPageBreak/>
              <w:t>EBE</w:t>
            </w:r>
          </w:p>
          <w:p w14:paraId="46611657" w14:textId="77777777" w:rsidR="004D071D" w:rsidRDefault="004D071D" w:rsidP="009E32CD">
            <w:pPr>
              <w:rPr>
                <w:rFonts w:ascii="Helvetica" w:hAnsi="Helvetica"/>
                <w:sz w:val="20"/>
                <w:szCs w:val="20"/>
              </w:rPr>
            </w:pPr>
          </w:p>
          <w:p w14:paraId="15A2ED5C" w14:textId="77777777" w:rsidR="004D071D" w:rsidRDefault="004D071D" w:rsidP="009E32CD">
            <w:pPr>
              <w:rPr>
                <w:rFonts w:ascii="Helvetica" w:hAnsi="Helvetica"/>
                <w:sz w:val="20"/>
                <w:szCs w:val="20"/>
              </w:rPr>
            </w:pPr>
          </w:p>
          <w:p w14:paraId="2678AF86" w14:textId="77777777" w:rsidR="004D071D" w:rsidRDefault="004D071D" w:rsidP="009E32CD">
            <w:pPr>
              <w:rPr>
                <w:rFonts w:ascii="Helvetica" w:hAnsi="Helvetica"/>
                <w:sz w:val="20"/>
                <w:szCs w:val="20"/>
              </w:rPr>
            </w:pPr>
          </w:p>
          <w:p w14:paraId="7EF27DFE" w14:textId="77777777" w:rsidR="004D071D" w:rsidRDefault="004D071D" w:rsidP="009E32CD">
            <w:pPr>
              <w:rPr>
                <w:rFonts w:ascii="Helvetica" w:hAnsi="Helvetica"/>
                <w:sz w:val="20"/>
                <w:szCs w:val="20"/>
              </w:rPr>
            </w:pPr>
          </w:p>
          <w:p w14:paraId="37D88311" w14:textId="77777777" w:rsidR="004D071D" w:rsidRDefault="004D071D" w:rsidP="009E32CD">
            <w:pPr>
              <w:rPr>
                <w:rFonts w:ascii="Helvetica" w:hAnsi="Helvetica"/>
                <w:sz w:val="20"/>
                <w:szCs w:val="20"/>
              </w:rPr>
            </w:pPr>
          </w:p>
          <w:p w14:paraId="3BC687F7" w14:textId="77777777" w:rsidR="004D071D" w:rsidRDefault="004D071D" w:rsidP="009E32CD">
            <w:pPr>
              <w:rPr>
                <w:rFonts w:ascii="Helvetica" w:hAnsi="Helvetica"/>
                <w:sz w:val="20"/>
                <w:szCs w:val="20"/>
              </w:rPr>
            </w:pPr>
            <w:r>
              <w:rPr>
                <w:rFonts w:ascii="Helvetica" w:hAnsi="Helvetica"/>
                <w:sz w:val="20"/>
                <w:szCs w:val="20"/>
              </w:rPr>
              <w:t>EBE</w:t>
            </w:r>
          </w:p>
          <w:p w14:paraId="4A5AD311" w14:textId="77777777" w:rsidR="00ED28EF" w:rsidRDefault="00ED28EF" w:rsidP="009E32CD">
            <w:pPr>
              <w:rPr>
                <w:rFonts w:ascii="Helvetica" w:hAnsi="Helvetica"/>
                <w:sz w:val="20"/>
                <w:szCs w:val="20"/>
              </w:rPr>
            </w:pPr>
          </w:p>
          <w:p w14:paraId="195FFFD5" w14:textId="77777777" w:rsidR="00ED28EF" w:rsidRDefault="00ED28EF" w:rsidP="009E32CD">
            <w:pPr>
              <w:rPr>
                <w:rFonts w:ascii="Helvetica" w:hAnsi="Helvetica"/>
                <w:sz w:val="20"/>
                <w:szCs w:val="20"/>
              </w:rPr>
            </w:pPr>
          </w:p>
          <w:p w14:paraId="12E63AE4" w14:textId="77777777" w:rsidR="00ED28EF" w:rsidRDefault="00ED28EF" w:rsidP="009E32CD">
            <w:pPr>
              <w:rPr>
                <w:rFonts w:ascii="Helvetica" w:hAnsi="Helvetica"/>
                <w:sz w:val="20"/>
                <w:szCs w:val="20"/>
              </w:rPr>
            </w:pPr>
          </w:p>
          <w:p w14:paraId="256DEC42" w14:textId="77777777" w:rsidR="00ED28EF" w:rsidRDefault="00ED28EF" w:rsidP="009E32CD">
            <w:pPr>
              <w:rPr>
                <w:rFonts w:ascii="Helvetica" w:hAnsi="Helvetica"/>
                <w:sz w:val="20"/>
                <w:szCs w:val="20"/>
              </w:rPr>
            </w:pPr>
          </w:p>
          <w:p w14:paraId="050D78FF" w14:textId="77777777" w:rsidR="00ED28EF" w:rsidRDefault="00ED28EF" w:rsidP="009E32CD">
            <w:pPr>
              <w:rPr>
                <w:rFonts w:ascii="Helvetica" w:hAnsi="Helvetica"/>
                <w:sz w:val="20"/>
                <w:szCs w:val="20"/>
              </w:rPr>
            </w:pPr>
          </w:p>
          <w:p w14:paraId="48C52982" w14:textId="77777777" w:rsidR="00ED28EF" w:rsidRDefault="00ED28EF" w:rsidP="009E32CD">
            <w:pPr>
              <w:rPr>
                <w:rFonts w:ascii="Helvetica" w:hAnsi="Helvetica"/>
                <w:sz w:val="20"/>
                <w:szCs w:val="20"/>
              </w:rPr>
            </w:pPr>
            <w:r>
              <w:rPr>
                <w:rFonts w:ascii="Helvetica" w:hAnsi="Helvetica"/>
                <w:sz w:val="20"/>
                <w:szCs w:val="20"/>
              </w:rPr>
              <w:t>EBE</w:t>
            </w:r>
          </w:p>
          <w:p w14:paraId="4ED64BC0" w14:textId="77777777" w:rsidR="00ED28EF" w:rsidRDefault="00ED28EF" w:rsidP="009E32CD">
            <w:pPr>
              <w:rPr>
                <w:rFonts w:ascii="Helvetica" w:hAnsi="Helvetica"/>
                <w:sz w:val="20"/>
                <w:szCs w:val="20"/>
              </w:rPr>
            </w:pPr>
          </w:p>
          <w:p w14:paraId="0E24D155" w14:textId="77777777" w:rsidR="00ED28EF" w:rsidRDefault="00ED28EF" w:rsidP="009E32CD">
            <w:pPr>
              <w:rPr>
                <w:rFonts w:ascii="Helvetica" w:hAnsi="Helvetica"/>
                <w:sz w:val="20"/>
                <w:szCs w:val="20"/>
              </w:rPr>
            </w:pPr>
          </w:p>
          <w:p w14:paraId="357F4F6B" w14:textId="77777777" w:rsidR="00ED28EF" w:rsidRDefault="00ED28EF" w:rsidP="009E32CD">
            <w:pPr>
              <w:rPr>
                <w:rFonts w:ascii="Helvetica" w:hAnsi="Helvetica"/>
                <w:sz w:val="20"/>
                <w:szCs w:val="20"/>
              </w:rPr>
            </w:pPr>
          </w:p>
          <w:p w14:paraId="701695C8" w14:textId="77777777" w:rsidR="00ED28EF" w:rsidRDefault="00ED28EF" w:rsidP="009E32CD">
            <w:pPr>
              <w:rPr>
                <w:rFonts w:ascii="Helvetica" w:hAnsi="Helvetica"/>
                <w:sz w:val="20"/>
                <w:szCs w:val="20"/>
              </w:rPr>
            </w:pPr>
          </w:p>
          <w:p w14:paraId="2D7D18A9" w14:textId="77777777" w:rsidR="00ED28EF" w:rsidRDefault="00ED28EF" w:rsidP="009E32CD">
            <w:pPr>
              <w:rPr>
                <w:rFonts w:ascii="Helvetica" w:hAnsi="Helvetica"/>
                <w:sz w:val="20"/>
                <w:szCs w:val="20"/>
              </w:rPr>
            </w:pPr>
          </w:p>
          <w:p w14:paraId="3327E0BD" w14:textId="77777777" w:rsidR="00ED28EF" w:rsidRDefault="00ED28EF" w:rsidP="009E32CD">
            <w:pPr>
              <w:rPr>
                <w:rFonts w:ascii="Helvetica" w:hAnsi="Helvetica"/>
                <w:sz w:val="20"/>
                <w:szCs w:val="20"/>
              </w:rPr>
            </w:pPr>
          </w:p>
          <w:p w14:paraId="149D9811" w14:textId="77777777" w:rsidR="00ED28EF" w:rsidRDefault="00ED28EF" w:rsidP="009E32CD">
            <w:pPr>
              <w:rPr>
                <w:rFonts w:ascii="Helvetica" w:hAnsi="Helvetica"/>
                <w:sz w:val="20"/>
                <w:szCs w:val="20"/>
              </w:rPr>
            </w:pPr>
            <w:r>
              <w:rPr>
                <w:rFonts w:ascii="Helvetica" w:hAnsi="Helvetica"/>
                <w:sz w:val="20"/>
                <w:szCs w:val="20"/>
              </w:rPr>
              <w:t xml:space="preserve">EBE/SLU </w:t>
            </w:r>
          </w:p>
          <w:p w14:paraId="7CDF6E35" w14:textId="77777777" w:rsidR="00ED28EF" w:rsidRDefault="00ED28EF" w:rsidP="009E32CD">
            <w:pPr>
              <w:rPr>
                <w:rFonts w:ascii="Helvetica" w:hAnsi="Helvetica"/>
                <w:sz w:val="20"/>
                <w:szCs w:val="20"/>
              </w:rPr>
            </w:pPr>
          </w:p>
          <w:p w14:paraId="2293E3A3" w14:textId="77777777" w:rsidR="00ED28EF" w:rsidRDefault="00ED28EF" w:rsidP="009E32CD">
            <w:pPr>
              <w:rPr>
                <w:rFonts w:ascii="Helvetica" w:hAnsi="Helvetica"/>
                <w:sz w:val="20"/>
                <w:szCs w:val="20"/>
              </w:rPr>
            </w:pPr>
          </w:p>
          <w:p w14:paraId="1E90ABC6" w14:textId="77777777" w:rsidR="00ED28EF" w:rsidRDefault="00ED28EF" w:rsidP="009E32CD">
            <w:pPr>
              <w:rPr>
                <w:rFonts w:ascii="Helvetica" w:hAnsi="Helvetica"/>
                <w:sz w:val="20"/>
                <w:szCs w:val="20"/>
              </w:rPr>
            </w:pPr>
          </w:p>
          <w:p w14:paraId="2F1A9051" w14:textId="77777777" w:rsidR="00ED28EF" w:rsidRDefault="00ED28EF" w:rsidP="009E32CD">
            <w:pPr>
              <w:rPr>
                <w:rFonts w:ascii="Helvetica" w:hAnsi="Helvetica"/>
                <w:sz w:val="20"/>
                <w:szCs w:val="20"/>
              </w:rPr>
            </w:pPr>
          </w:p>
          <w:p w14:paraId="291F2E8C" w14:textId="77777777" w:rsidR="00ED28EF" w:rsidRDefault="00ED28EF" w:rsidP="009E32CD">
            <w:pPr>
              <w:rPr>
                <w:rFonts w:ascii="Helvetica" w:hAnsi="Helvetica"/>
                <w:sz w:val="20"/>
                <w:szCs w:val="20"/>
              </w:rPr>
            </w:pPr>
          </w:p>
          <w:p w14:paraId="6CAB351D" w14:textId="77777777" w:rsidR="00ED28EF" w:rsidRDefault="00ED28EF" w:rsidP="009E32CD">
            <w:pPr>
              <w:rPr>
                <w:rFonts w:ascii="Helvetica" w:hAnsi="Helvetica"/>
                <w:sz w:val="20"/>
                <w:szCs w:val="20"/>
              </w:rPr>
            </w:pPr>
            <w:r>
              <w:rPr>
                <w:rFonts w:ascii="Helvetica" w:hAnsi="Helvetica"/>
                <w:sz w:val="20"/>
                <w:szCs w:val="20"/>
              </w:rPr>
              <w:t>EBE/MSH</w:t>
            </w:r>
          </w:p>
          <w:p w14:paraId="7F21911E" w14:textId="77777777" w:rsidR="002D24F4" w:rsidRDefault="002D24F4" w:rsidP="009E32CD">
            <w:pPr>
              <w:rPr>
                <w:rFonts w:ascii="Helvetica" w:hAnsi="Helvetica"/>
                <w:sz w:val="20"/>
                <w:szCs w:val="20"/>
              </w:rPr>
            </w:pPr>
          </w:p>
          <w:p w14:paraId="45C92834" w14:textId="77777777" w:rsidR="002D24F4" w:rsidRDefault="002D24F4" w:rsidP="009E32CD">
            <w:pPr>
              <w:rPr>
                <w:rFonts w:ascii="Helvetica" w:hAnsi="Helvetica"/>
                <w:sz w:val="20"/>
                <w:szCs w:val="20"/>
              </w:rPr>
            </w:pPr>
          </w:p>
          <w:p w14:paraId="511839EB" w14:textId="77777777" w:rsidR="002D24F4" w:rsidRDefault="002D24F4" w:rsidP="009E32CD">
            <w:pPr>
              <w:rPr>
                <w:rFonts w:ascii="Helvetica" w:hAnsi="Helvetica"/>
                <w:sz w:val="20"/>
                <w:szCs w:val="20"/>
              </w:rPr>
            </w:pPr>
          </w:p>
          <w:p w14:paraId="2972BCD9" w14:textId="77777777" w:rsidR="002D24F4" w:rsidRDefault="002D24F4" w:rsidP="009E32CD">
            <w:pPr>
              <w:rPr>
                <w:rFonts w:ascii="Helvetica" w:hAnsi="Helvetica"/>
                <w:sz w:val="20"/>
                <w:szCs w:val="20"/>
              </w:rPr>
            </w:pPr>
          </w:p>
          <w:p w14:paraId="31C38775" w14:textId="77777777" w:rsidR="002D24F4" w:rsidRDefault="002D24F4" w:rsidP="009E32CD">
            <w:pPr>
              <w:rPr>
                <w:rFonts w:ascii="Helvetica" w:hAnsi="Helvetica"/>
                <w:sz w:val="20"/>
                <w:szCs w:val="20"/>
              </w:rPr>
            </w:pPr>
          </w:p>
          <w:p w14:paraId="353056F1" w14:textId="77777777" w:rsidR="002D24F4" w:rsidRDefault="002D24F4" w:rsidP="009E32CD">
            <w:pPr>
              <w:rPr>
                <w:rFonts w:ascii="Helvetica" w:hAnsi="Helvetica"/>
                <w:sz w:val="20"/>
                <w:szCs w:val="20"/>
              </w:rPr>
            </w:pPr>
          </w:p>
          <w:p w14:paraId="1A842150" w14:textId="77777777" w:rsidR="002D24F4" w:rsidRDefault="002D24F4" w:rsidP="009E32CD">
            <w:pPr>
              <w:rPr>
                <w:rFonts w:ascii="Helvetica" w:hAnsi="Helvetica"/>
                <w:sz w:val="20"/>
                <w:szCs w:val="20"/>
              </w:rPr>
            </w:pPr>
          </w:p>
          <w:p w14:paraId="63CA94F7" w14:textId="77777777" w:rsidR="002C160C" w:rsidRDefault="002C160C" w:rsidP="009E32CD">
            <w:pPr>
              <w:rPr>
                <w:rFonts w:ascii="Helvetica" w:hAnsi="Helvetica"/>
                <w:sz w:val="20"/>
                <w:szCs w:val="20"/>
              </w:rPr>
            </w:pPr>
          </w:p>
          <w:p w14:paraId="3FDC4586" w14:textId="77777777" w:rsidR="002D24F4" w:rsidRDefault="002D24F4" w:rsidP="009E32CD">
            <w:pPr>
              <w:rPr>
                <w:rFonts w:ascii="Helvetica" w:hAnsi="Helvetica"/>
                <w:sz w:val="20"/>
                <w:szCs w:val="20"/>
              </w:rPr>
            </w:pPr>
            <w:r>
              <w:rPr>
                <w:rFonts w:ascii="Helvetica" w:hAnsi="Helvetica"/>
                <w:sz w:val="20"/>
                <w:szCs w:val="20"/>
              </w:rPr>
              <w:t>HODs/SMT</w:t>
            </w:r>
          </w:p>
          <w:p w14:paraId="0063EB4B" w14:textId="77777777" w:rsidR="002D24F4" w:rsidRDefault="002D24F4" w:rsidP="009E32CD">
            <w:pPr>
              <w:rPr>
                <w:rFonts w:ascii="Helvetica" w:hAnsi="Helvetica"/>
                <w:sz w:val="20"/>
                <w:szCs w:val="20"/>
              </w:rPr>
            </w:pPr>
          </w:p>
          <w:p w14:paraId="144645E9" w14:textId="77777777" w:rsidR="002D24F4" w:rsidRDefault="002D24F4" w:rsidP="009E32CD">
            <w:pPr>
              <w:rPr>
                <w:rFonts w:ascii="Helvetica" w:hAnsi="Helvetica"/>
                <w:sz w:val="20"/>
                <w:szCs w:val="20"/>
              </w:rPr>
            </w:pPr>
          </w:p>
          <w:p w14:paraId="66F4AED2" w14:textId="77777777" w:rsidR="002D24F4" w:rsidRDefault="002D24F4" w:rsidP="009E32CD">
            <w:pPr>
              <w:rPr>
                <w:rFonts w:ascii="Helvetica" w:hAnsi="Helvetica"/>
                <w:sz w:val="20"/>
                <w:szCs w:val="20"/>
              </w:rPr>
            </w:pPr>
          </w:p>
          <w:p w14:paraId="53E398D1" w14:textId="77777777" w:rsidR="002D24F4" w:rsidRDefault="002D24F4" w:rsidP="009E32CD">
            <w:pPr>
              <w:rPr>
                <w:rFonts w:ascii="Helvetica" w:hAnsi="Helvetica"/>
                <w:sz w:val="20"/>
                <w:szCs w:val="20"/>
              </w:rPr>
            </w:pPr>
          </w:p>
          <w:p w14:paraId="5D6A76DF" w14:textId="77777777" w:rsidR="002D24F4" w:rsidRDefault="002D24F4" w:rsidP="009E32CD">
            <w:pPr>
              <w:rPr>
                <w:rFonts w:ascii="Helvetica" w:hAnsi="Helvetica"/>
                <w:sz w:val="20"/>
                <w:szCs w:val="20"/>
              </w:rPr>
            </w:pPr>
          </w:p>
          <w:p w14:paraId="224D4293" w14:textId="77777777" w:rsidR="002D24F4" w:rsidRDefault="002D24F4" w:rsidP="009E32CD">
            <w:pPr>
              <w:rPr>
                <w:rFonts w:ascii="Helvetica" w:hAnsi="Helvetica"/>
                <w:sz w:val="20"/>
                <w:szCs w:val="20"/>
              </w:rPr>
            </w:pPr>
            <w:r>
              <w:rPr>
                <w:rFonts w:ascii="Helvetica" w:hAnsi="Helvetica"/>
                <w:sz w:val="20"/>
                <w:szCs w:val="20"/>
              </w:rPr>
              <w:t xml:space="preserve">RTA </w:t>
            </w:r>
          </w:p>
          <w:p w14:paraId="08FFCEF5" w14:textId="77777777" w:rsidR="00F25621" w:rsidRDefault="00F25621" w:rsidP="009E32CD">
            <w:pPr>
              <w:rPr>
                <w:rFonts w:ascii="Helvetica" w:hAnsi="Helvetica"/>
                <w:sz w:val="20"/>
                <w:szCs w:val="20"/>
              </w:rPr>
            </w:pPr>
          </w:p>
          <w:p w14:paraId="58B34067" w14:textId="77777777" w:rsidR="00F25621" w:rsidRDefault="00F25621" w:rsidP="009E32CD">
            <w:pPr>
              <w:rPr>
                <w:rFonts w:ascii="Helvetica" w:hAnsi="Helvetica"/>
                <w:sz w:val="20"/>
                <w:szCs w:val="20"/>
              </w:rPr>
            </w:pPr>
          </w:p>
          <w:p w14:paraId="6FBAA07B" w14:textId="77777777" w:rsidR="00F25621" w:rsidRDefault="00F25621" w:rsidP="009E32CD">
            <w:pPr>
              <w:rPr>
                <w:rFonts w:ascii="Helvetica" w:hAnsi="Helvetica"/>
                <w:sz w:val="20"/>
                <w:szCs w:val="20"/>
              </w:rPr>
            </w:pPr>
          </w:p>
          <w:p w14:paraId="022245CE" w14:textId="77777777" w:rsidR="00F25621" w:rsidRDefault="00F25621" w:rsidP="009E32CD">
            <w:pPr>
              <w:rPr>
                <w:rFonts w:ascii="Helvetica" w:hAnsi="Helvetica"/>
                <w:sz w:val="20"/>
                <w:szCs w:val="20"/>
              </w:rPr>
            </w:pPr>
          </w:p>
          <w:p w14:paraId="58B3B945" w14:textId="77DC98BE" w:rsidR="00F25621" w:rsidRPr="0024690C" w:rsidRDefault="00F25621" w:rsidP="009E32CD">
            <w:pPr>
              <w:rPr>
                <w:rFonts w:ascii="Helvetica" w:hAnsi="Helvetica"/>
                <w:sz w:val="20"/>
                <w:szCs w:val="20"/>
              </w:rPr>
            </w:pPr>
            <w:r>
              <w:rPr>
                <w:rFonts w:ascii="Helvetica" w:hAnsi="Helvetica"/>
                <w:sz w:val="20"/>
                <w:szCs w:val="20"/>
              </w:rPr>
              <w:t>HJO</w:t>
            </w:r>
          </w:p>
        </w:tc>
        <w:tc>
          <w:tcPr>
            <w:tcW w:w="2079" w:type="dxa"/>
          </w:tcPr>
          <w:p w14:paraId="27B8D18A" w14:textId="77777777" w:rsidR="009E32CD" w:rsidRDefault="004D071D" w:rsidP="009E32CD">
            <w:pPr>
              <w:ind w:right="-14"/>
              <w:rPr>
                <w:rFonts w:ascii="Helvetica" w:hAnsi="Helvetica"/>
                <w:sz w:val="20"/>
                <w:szCs w:val="20"/>
              </w:rPr>
            </w:pPr>
            <w:r>
              <w:rPr>
                <w:rFonts w:ascii="Helvetica" w:hAnsi="Helvetica"/>
                <w:sz w:val="20"/>
                <w:szCs w:val="20"/>
              </w:rPr>
              <w:lastRenderedPageBreak/>
              <w:t xml:space="preserve">Summer 2018 </w:t>
            </w:r>
          </w:p>
          <w:p w14:paraId="784B6ED3" w14:textId="77777777" w:rsidR="004D071D" w:rsidRDefault="004D071D" w:rsidP="009E32CD">
            <w:pPr>
              <w:ind w:right="-14"/>
              <w:rPr>
                <w:rFonts w:ascii="Helvetica" w:hAnsi="Helvetica"/>
                <w:sz w:val="20"/>
                <w:szCs w:val="20"/>
              </w:rPr>
            </w:pPr>
          </w:p>
          <w:p w14:paraId="00E790BD" w14:textId="77777777" w:rsidR="004D071D" w:rsidRDefault="004D071D" w:rsidP="009E32CD">
            <w:pPr>
              <w:ind w:right="-14"/>
              <w:rPr>
                <w:rFonts w:ascii="Helvetica" w:hAnsi="Helvetica"/>
                <w:sz w:val="20"/>
                <w:szCs w:val="20"/>
              </w:rPr>
            </w:pPr>
          </w:p>
          <w:p w14:paraId="4EA84E58" w14:textId="77777777" w:rsidR="004D071D" w:rsidRDefault="004D071D" w:rsidP="009E32CD">
            <w:pPr>
              <w:ind w:right="-14"/>
              <w:rPr>
                <w:rFonts w:ascii="Helvetica" w:hAnsi="Helvetica"/>
                <w:sz w:val="20"/>
                <w:szCs w:val="20"/>
              </w:rPr>
            </w:pPr>
          </w:p>
          <w:p w14:paraId="29D25BD7" w14:textId="77777777" w:rsidR="004D071D" w:rsidRDefault="004D071D" w:rsidP="009E32CD">
            <w:pPr>
              <w:ind w:right="-14"/>
              <w:rPr>
                <w:rFonts w:ascii="Helvetica" w:hAnsi="Helvetica"/>
                <w:sz w:val="20"/>
                <w:szCs w:val="20"/>
              </w:rPr>
            </w:pPr>
          </w:p>
          <w:p w14:paraId="061A0C31" w14:textId="77777777" w:rsidR="004D071D" w:rsidRDefault="004D071D" w:rsidP="009E32CD">
            <w:pPr>
              <w:ind w:right="-14"/>
              <w:rPr>
                <w:rFonts w:ascii="Helvetica" w:hAnsi="Helvetica"/>
                <w:sz w:val="20"/>
                <w:szCs w:val="20"/>
              </w:rPr>
            </w:pPr>
          </w:p>
          <w:p w14:paraId="7B40F22C" w14:textId="77777777" w:rsidR="004D071D" w:rsidRDefault="004D071D" w:rsidP="009E32CD">
            <w:pPr>
              <w:ind w:right="-14"/>
              <w:rPr>
                <w:rFonts w:ascii="Helvetica" w:hAnsi="Helvetica"/>
                <w:sz w:val="20"/>
                <w:szCs w:val="20"/>
              </w:rPr>
            </w:pPr>
            <w:r>
              <w:rPr>
                <w:rFonts w:ascii="Helvetica" w:hAnsi="Helvetica"/>
                <w:sz w:val="20"/>
                <w:szCs w:val="20"/>
              </w:rPr>
              <w:t>Summer 2018</w:t>
            </w:r>
          </w:p>
          <w:p w14:paraId="0597729B" w14:textId="77777777" w:rsidR="00ED28EF" w:rsidRDefault="00ED28EF" w:rsidP="009E32CD">
            <w:pPr>
              <w:ind w:right="-14"/>
              <w:rPr>
                <w:rFonts w:ascii="Helvetica" w:hAnsi="Helvetica"/>
                <w:sz w:val="20"/>
                <w:szCs w:val="20"/>
              </w:rPr>
            </w:pPr>
          </w:p>
          <w:p w14:paraId="1E145816" w14:textId="77777777" w:rsidR="00ED28EF" w:rsidRDefault="00ED28EF" w:rsidP="009E32CD">
            <w:pPr>
              <w:ind w:right="-14"/>
              <w:rPr>
                <w:rFonts w:ascii="Helvetica" w:hAnsi="Helvetica"/>
                <w:sz w:val="20"/>
                <w:szCs w:val="20"/>
              </w:rPr>
            </w:pPr>
          </w:p>
          <w:p w14:paraId="0D840B2D" w14:textId="77777777" w:rsidR="00ED28EF" w:rsidRDefault="00ED28EF" w:rsidP="009E32CD">
            <w:pPr>
              <w:ind w:right="-14"/>
              <w:rPr>
                <w:rFonts w:ascii="Helvetica" w:hAnsi="Helvetica"/>
                <w:sz w:val="20"/>
                <w:szCs w:val="20"/>
              </w:rPr>
            </w:pPr>
          </w:p>
          <w:p w14:paraId="1DAD8641" w14:textId="77777777" w:rsidR="00ED28EF" w:rsidRDefault="00ED28EF" w:rsidP="009E32CD">
            <w:pPr>
              <w:ind w:right="-14"/>
              <w:rPr>
                <w:rFonts w:ascii="Helvetica" w:hAnsi="Helvetica"/>
                <w:sz w:val="20"/>
                <w:szCs w:val="20"/>
              </w:rPr>
            </w:pPr>
          </w:p>
          <w:p w14:paraId="25043B57" w14:textId="77777777" w:rsidR="00ED28EF" w:rsidRDefault="00ED28EF" w:rsidP="009E32CD">
            <w:pPr>
              <w:ind w:right="-14"/>
              <w:rPr>
                <w:rFonts w:ascii="Helvetica" w:hAnsi="Helvetica"/>
                <w:sz w:val="20"/>
                <w:szCs w:val="20"/>
              </w:rPr>
            </w:pPr>
          </w:p>
          <w:p w14:paraId="4FA8038B" w14:textId="77777777" w:rsidR="00ED28EF" w:rsidRDefault="00ED28EF" w:rsidP="009E32CD">
            <w:pPr>
              <w:ind w:right="-14"/>
              <w:rPr>
                <w:rFonts w:ascii="Helvetica" w:hAnsi="Helvetica"/>
                <w:sz w:val="20"/>
                <w:szCs w:val="20"/>
              </w:rPr>
            </w:pPr>
            <w:r>
              <w:rPr>
                <w:rFonts w:ascii="Helvetica" w:hAnsi="Helvetica"/>
                <w:sz w:val="20"/>
                <w:szCs w:val="20"/>
              </w:rPr>
              <w:t>Summer 2018</w:t>
            </w:r>
          </w:p>
          <w:p w14:paraId="7B9CC99A" w14:textId="77777777" w:rsidR="00ED28EF" w:rsidRDefault="00ED28EF" w:rsidP="009E32CD">
            <w:pPr>
              <w:ind w:right="-14"/>
              <w:rPr>
                <w:rFonts w:ascii="Helvetica" w:hAnsi="Helvetica"/>
                <w:sz w:val="20"/>
                <w:szCs w:val="20"/>
              </w:rPr>
            </w:pPr>
          </w:p>
          <w:p w14:paraId="48EF1E8B" w14:textId="77777777" w:rsidR="00ED28EF" w:rsidRDefault="00ED28EF" w:rsidP="009E32CD">
            <w:pPr>
              <w:ind w:right="-14"/>
              <w:rPr>
                <w:rFonts w:ascii="Helvetica" w:hAnsi="Helvetica"/>
                <w:sz w:val="20"/>
                <w:szCs w:val="20"/>
              </w:rPr>
            </w:pPr>
          </w:p>
          <w:p w14:paraId="18738F3E" w14:textId="77777777" w:rsidR="00ED28EF" w:rsidRDefault="00ED28EF" w:rsidP="009E32CD">
            <w:pPr>
              <w:ind w:right="-14"/>
              <w:rPr>
                <w:rFonts w:ascii="Helvetica" w:hAnsi="Helvetica"/>
                <w:sz w:val="20"/>
                <w:szCs w:val="20"/>
              </w:rPr>
            </w:pPr>
          </w:p>
          <w:p w14:paraId="244B01B6" w14:textId="77777777" w:rsidR="00ED28EF" w:rsidRDefault="00ED28EF" w:rsidP="009E32CD">
            <w:pPr>
              <w:ind w:right="-14"/>
              <w:rPr>
                <w:rFonts w:ascii="Helvetica" w:hAnsi="Helvetica"/>
                <w:sz w:val="20"/>
                <w:szCs w:val="20"/>
              </w:rPr>
            </w:pPr>
          </w:p>
          <w:p w14:paraId="6C8D61D4" w14:textId="77777777" w:rsidR="00ED28EF" w:rsidRDefault="00ED28EF" w:rsidP="009E32CD">
            <w:pPr>
              <w:ind w:right="-14"/>
              <w:rPr>
                <w:rFonts w:ascii="Helvetica" w:hAnsi="Helvetica"/>
                <w:sz w:val="20"/>
                <w:szCs w:val="20"/>
              </w:rPr>
            </w:pPr>
          </w:p>
          <w:p w14:paraId="06EF037F" w14:textId="77777777" w:rsidR="00ED28EF" w:rsidRDefault="00ED28EF" w:rsidP="009E32CD">
            <w:pPr>
              <w:ind w:right="-14"/>
              <w:rPr>
                <w:rFonts w:ascii="Helvetica" w:hAnsi="Helvetica"/>
                <w:sz w:val="20"/>
                <w:szCs w:val="20"/>
              </w:rPr>
            </w:pPr>
          </w:p>
          <w:p w14:paraId="1869D418" w14:textId="77777777" w:rsidR="00ED28EF" w:rsidRDefault="00ED28EF" w:rsidP="009E32CD">
            <w:pPr>
              <w:ind w:right="-14"/>
              <w:rPr>
                <w:rFonts w:ascii="Helvetica" w:hAnsi="Helvetica"/>
                <w:sz w:val="20"/>
                <w:szCs w:val="20"/>
              </w:rPr>
            </w:pPr>
            <w:r>
              <w:rPr>
                <w:rFonts w:ascii="Helvetica" w:hAnsi="Helvetica"/>
                <w:sz w:val="20"/>
                <w:szCs w:val="20"/>
              </w:rPr>
              <w:t>Summer 2018</w:t>
            </w:r>
          </w:p>
          <w:p w14:paraId="2EFA6ACC" w14:textId="77777777" w:rsidR="00ED28EF" w:rsidRDefault="00ED28EF" w:rsidP="009E32CD">
            <w:pPr>
              <w:ind w:right="-14"/>
              <w:rPr>
                <w:rFonts w:ascii="Helvetica" w:hAnsi="Helvetica"/>
                <w:sz w:val="20"/>
                <w:szCs w:val="20"/>
              </w:rPr>
            </w:pPr>
          </w:p>
          <w:p w14:paraId="57DFD1ED" w14:textId="77777777" w:rsidR="00ED28EF" w:rsidRDefault="00ED28EF" w:rsidP="009E32CD">
            <w:pPr>
              <w:ind w:right="-14"/>
              <w:rPr>
                <w:rFonts w:ascii="Helvetica" w:hAnsi="Helvetica"/>
                <w:sz w:val="20"/>
                <w:szCs w:val="20"/>
              </w:rPr>
            </w:pPr>
          </w:p>
          <w:p w14:paraId="40854551" w14:textId="77777777" w:rsidR="00ED28EF" w:rsidRDefault="00ED28EF" w:rsidP="009E32CD">
            <w:pPr>
              <w:ind w:right="-14"/>
              <w:rPr>
                <w:rFonts w:ascii="Helvetica" w:hAnsi="Helvetica"/>
                <w:sz w:val="20"/>
                <w:szCs w:val="20"/>
              </w:rPr>
            </w:pPr>
          </w:p>
          <w:p w14:paraId="53C1148F" w14:textId="77777777" w:rsidR="00ED28EF" w:rsidRDefault="00ED28EF" w:rsidP="009E32CD">
            <w:pPr>
              <w:ind w:right="-14"/>
              <w:rPr>
                <w:rFonts w:ascii="Helvetica" w:hAnsi="Helvetica"/>
                <w:sz w:val="20"/>
                <w:szCs w:val="20"/>
              </w:rPr>
            </w:pPr>
          </w:p>
          <w:p w14:paraId="313E8D83" w14:textId="77777777" w:rsidR="00ED28EF" w:rsidRDefault="00ED28EF" w:rsidP="009E32CD">
            <w:pPr>
              <w:ind w:right="-14"/>
              <w:rPr>
                <w:rFonts w:ascii="Helvetica" w:hAnsi="Helvetica"/>
                <w:sz w:val="20"/>
                <w:szCs w:val="20"/>
              </w:rPr>
            </w:pPr>
          </w:p>
          <w:p w14:paraId="1AF271B2" w14:textId="77777777" w:rsidR="00ED28EF" w:rsidRDefault="00ED28EF" w:rsidP="009E32CD">
            <w:pPr>
              <w:ind w:right="-14"/>
              <w:rPr>
                <w:rFonts w:ascii="Helvetica" w:hAnsi="Helvetica"/>
                <w:sz w:val="20"/>
                <w:szCs w:val="20"/>
              </w:rPr>
            </w:pPr>
            <w:r>
              <w:rPr>
                <w:rFonts w:ascii="Helvetica" w:hAnsi="Helvetica"/>
                <w:sz w:val="20"/>
                <w:szCs w:val="20"/>
              </w:rPr>
              <w:t>Ongoing</w:t>
            </w:r>
          </w:p>
          <w:p w14:paraId="62007036" w14:textId="77777777" w:rsidR="002D24F4" w:rsidRDefault="002D24F4" w:rsidP="009E32CD">
            <w:pPr>
              <w:ind w:right="-14"/>
              <w:rPr>
                <w:rFonts w:ascii="Helvetica" w:hAnsi="Helvetica"/>
                <w:sz w:val="20"/>
                <w:szCs w:val="20"/>
              </w:rPr>
            </w:pPr>
          </w:p>
          <w:p w14:paraId="45DDAA73" w14:textId="77777777" w:rsidR="002D24F4" w:rsidRDefault="002D24F4" w:rsidP="009E32CD">
            <w:pPr>
              <w:ind w:right="-14"/>
              <w:rPr>
                <w:rFonts w:ascii="Helvetica" w:hAnsi="Helvetica"/>
                <w:sz w:val="20"/>
                <w:szCs w:val="20"/>
              </w:rPr>
            </w:pPr>
          </w:p>
          <w:p w14:paraId="63E0C7A8" w14:textId="77777777" w:rsidR="002D24F4" w:rsidRDefault="002D24F4" w:rsidP="009E32CD">
            <w:pPr>
              <w:ind w:right="-14"/>
              <w:rPr>
                <w:rFonts w:ascii="Helvetica" w:hAnsi="Helvetica"/>
                <w:sz w:val="20"/>
                <w:szCs w:val="20"/>
              </w:rPr>
            </w:pPr>
          </w:p>
          <w:p w14:paraId="4158559E" w14:textId="77777777" w:rsidR="002D24F4" w:rsidRDefault="002D24F4" w:rsidP="009E32CD">
            <w:pPr>
              <w:ind w:right="-14"/>
              <w:rPr>
                <w:rFonts w:ascii="Helvetica" w:hAnsi="Helvetica"/>
                <w:sz w:val="20"/>
                <w:szCs w:val="20"/>
              </w:rPr>
            </w:pPr>
          </w:p>
          <w:p w14:paraId="74D96337" w14:textId="77777777" w:rsidR="002D24F4" w:rsidRDefault="002D24F4" w:rsidP="009E32CD">
            <w:pPr>
              <w:ind w:right="-14"/>
              <w:rPr>
                <w:rFonts w:ascii="Helvetica" w:hAnsi="Helvetica"/>
                <w:sz w:val="20"/>
                <w:szCs w:val="20"/>
              </w:rPr>
            </w:pPr>
          </w:p>
          <w:p w14:paraId="52C0267F" w14:textId="77777777" w:rsidR="002D24F4" w:rsidRDefault="002D24F4" w:rsidP="009E32CD">
            <w:pPr>
              <w:ind w:right="-14"/>
              <w:rPr>
                <w:rFonts w:ascii="Helvetica" w:hAnsi="Helvetica"/>
                <w:sz w:val="20"/>
                <w:szCs w:val="20"/>
              </w:rPr>
            </w:pPr>
          </w:p>
          <w:p w14:paraId="3091B72C" w14:textId="77777777" w:rsidR="002D24F4" w:rsidRDefault="002D24F4" w:rsidP="009E32CD">
            <w:pPr>
              <w:ind w:right="-14"/>
              <w:rPr>
                <w:rFonts w:ascii="Helvetica" w:hAnsi="Helvetica"/>
                <w:sz w:val="20"/>
                <w:szCs w:val="20"/>
              </w:rPr>
            </w:pPr>
          </w:p>
          <w:p w14:paraId="6DC1A29E" w14:textId="77777777" w:rsidR="002C160C" w:rsidRDefault="002C160C" w:rsidP="009E32CD">
            <w:pPr>
              <w:ind w:right="-14"/>
              <w:rPr>
                <w:rFonts w:ascii="Helvetica" w:hAnsi="Helvetica"/>
                <w:sz w:val="20"/>
                <w:szCs w:val="20"/>
              </w:rPr>
            </w:pPr>
          </w:p>
          <w:p w14:paraId="55640FE2" w14:textId="77777777" w:rsidR="002D24F4" w:rsidRDefault="002D24F4" w:rsidP="009E32CD">
            <w:pPr>
              <w:ind w:right="-14"/>
              <w:rPr>
                <w:rFonts w:ascii="Helvetica" w:hAnsi="Helvetica"/>
                <w:sz w:val="20"/>
                <w:szCs w:val="20"/>
              </w:rPr>
            </w:pPr>
            <w:r>
              <w:rPr>
                <w:rFonts w:ascii="Helvetica" w:hAnsi="Helvetica"/>
                <w:sz w:val="20"/>
                <w:szCs w:val="20"/>
              </w:rPr>
              <w:t>Ongoing</w:t>
            </w:r>
          </w:p>
          <w:p w14:paraId="7AC23221" w14:textId="77777777" w:rsidR="002D24F4" w:rsidRDefault="002D24F4" w:rsidP="009E32CD">
            <w:pPr>
              <w:ind w:right="-14"/>
              <w:rPr>
                <w:rFonts w:ascii="Helvetica" w:hAnsi="Helvetica"/>
                <w:sz w:val="20"/>
                <w:szCs w:val="20"/>
              </w:rPr>
            </w:pPr>
          </w:p>
          <w:p w14:paraId="070A24D0" w14:textId="77777777" w:rsidR="002D24F4" w:rsidRDefault="002D24F4" w:rsidP="009E32CD">
            <w:pPr>
              <w:ind w:right="-14"/>
              <w:rPr>
                <w:rFonts w:ascii="Helvetica" w:hAnsi="Helvetica"/>
                <w:sz w:val="20"/>
                <w:szCs w:val="20"/>
              </w:rPr>
            </w:pPr>
          </w:p>
          <w:p w14:paraId="2B32E6C0" w14:textId="77777777" w:rsidR="002D24F4" w:rsidRDefault="002D24F4" w:rsidP="009E32CD">
            <w:pPr>
              <w:ind w:right="-14"/>
              <w:rPr>
                <w:rFonts w:ascii="Helvetica" w:hAnsi="Helvetica"/>
                <w:sz w:val="20"/>
                <w:szCs w:val="20"/>
              </w:rPr>
            </w:pPr>
          </w:p>
          <w:p w14:paraId="5ACB2D83" w14:textId="77777777" w:rsidR="002D24F4" w:rsidRDefault="002D24F4" w:rsidP="009E32CD">
            <w:pPr>
              <w:ind w:right="-14"/>
              <w:rPr>
                <w:rFonts w:ascii="Helvetica" w:hAnsi="Helvetica"/>
                <w:sz w:val="20"/>
                <w:szCs w:val="20"/>
              </w:rPr>
            </w:pPr>
          </w:p>
          <w:p w14:paraId="3F9DEBA8" w14:textId="77777777" w:rsidR="002D24F4" w:rsidRDefault="002D24F4" w:rsidP="009E32CD">
            <w:pPr>
              <w:ind w:right="-14"/>
              <w:rPr>
                <w:rFonts w:ascii="Helvetica" w:hAnsi="Helvetica"/>
                <w:sz w:val="20"/>
                <w:szCs w:val="20"/>
              </w:rPr>
            </w:pPr>
          </w:p>
          <w:p w14:paraId="64DCB7F8" w14:textId="77777777" w:rsidR="002D24F4" w:rsidRDefault="002D24F4" w:rsidP="009E32CD">
            <w:pPr>
              <w:ind w:right="-14"/>
              <w:rPr>
                <w:rFonts w:ascii="Helvetica" w:hAnsi="Helvetica"/>
                <w:sz w:val="20"/>
                <w:szCs w:val="20"/>
              </w:rPr>
            </w:pPr>
            <w:r>
              <w:rPr>
                <w:rFonts w:ascii="Helvetica" w:hAnsi="Helvetica"/>
                <w:sz w:val="20"/>
                <w:szCs w:val="20"/>
              </w:rPr>
              <w:t>Ongoing</w:t>
            </w:r>
          </w:p>
          <w:p w14:paraId="028A9B1C" w14:textId="77777777" w:rsidR="00F25621" w:rsidRDefault="00F25621" w:rsidP="009E32CD">
            <w:pPr>
              <w:ind w:right="-14"/>
              <w:rPr>
                <w:rFonts w:ascii="Helvetica" w:hAnsi="Helvetica"/>
                <w:sz w:val="20"/>
                <w:szCs w:val="20"/>
              </w:rPr>
            </w:pPr>
          </w:p>
          <w:p w14:paraId="1A6D37DF" w14:textId="77777777" w:rsidR="00F25621" w:rsidRDefault="00F25621" w:rsidP="009E32CD">
            <w:pPr>
              <w:ind w:right="-14"/>
              <w:rPr>
                <w:rFonts w:ascii="Helvetica" w:hAnsi="Helvetica"/>
                <w:sz w:val="20"/>
                <w:szCs w:val="20"/>
              </w:rPr>
            </w:pPr>
          </w:p>
          <w:p w14:paraId="6B05306A" w14:textId="77777777" w:rsidR="00F25621" w:rsidRDefault="00F25621" w:rsidP="009E32CD">
            <w:pPr>
              <w:ind w:right="-14"/>
              <w:rPr>
                <w:rFonts w:ascii="Helvetica" w:hAnsi="Helvetica"/>
                <w:sz w:val="20"/>
                <w:szCs w:val="20"/>
              </w:rPr>
            </w:pPr>
          </w:p>
          <w:p w14:paraId="411F5183" w14:textId="77777777" w:rsidR="00F25621" w:rsidRDefault="00F25621" w:rsidP="009E32CD">
            <w:pPr>
              <w:ind w:right="-14"/>
              <w:rPr>
                <w:rFonts w:ascii="Helvetica" w:hAnsi="Helvetica"/>
                <w:sz w:val="20"/>
                <w:szCs w:val="20"/>
              </w:rPr>
            </w:pPr>
          </w:p>
          <w:p w14:paraId="01D76E27" w14:textId="76E31D64" w:rsidR="00F25621" w:rsidRPr="0024690C" w:rsidRDefault="00F25621" w:rsidP="009E32CD">
            <w:pPr>
              <w:ind w:right="-14"/>
              <w:rPr>
                <w:rFonts w:ascii="Helvetica" w:hAnsi="Helvetica"/>
                <w:sz w:val="20"/>
                <w:szCs w:val="20"/>
              </w:rPr>
            </w:pPr>
            <w:r>
              <w:rPr>
                <w:rFonts w:ascii="Helvetica" w:hAnsi="Helvetica"/>
                <w:sz w:val="20"/>
                <w:szCs w:val="20"/>
              </w:rPr>
              <w:t>Ongoing</w:t>
            </w:r>
          </w:p>
        </w:tc>
      </w:tr>
      <w:tr w:rsidR="000C359D" w:rsidRPr="0024690C" w14:paraId="70020670" w14:textId="77777777" w:rsidTr="00B51D7A">
        <w:trPr>
          <w:trHeight w:val="557"/>
        </w:trPr>
        <w:tc>
          <w:tcPr>
            <w:tcW w:w="15115" w:type="dxa"/>
            <w:gridSpan w:val="6"/>
            <w:shd w:val="clear" w:color="auto" w:fill="002060"/>
            <w:vAlign w:val="center"/>
          </w:tcPr>
          <w:p w14:paraId="40895801" w14:textId="0DBC8E79" w:rsidR="000C359D" w:rsidRPr="0024690C" w:rsidRDefault="000C359D" w:rsidP="00B51D7A">
            <w:pPr>
              <w:ind w:right="-643"/>
              <w:rPr>
                <w:rFonts w:ascii="Helvetica" w:hAnsi="Helvetica"/>
                <w:sz w:val="20"/>
                <w:szCs w:val="20"/>
              </w:rPr>
            </w:pPr>
            <w:r>
              <w:rPr>
                <w:rFonts w:ascii="Helvetica" w:hAnsi="Helvetica"/>
                <w:b/>
                <w:sz w:val="20"/>
                <w:szCs w:val="20"/>
              </w:rPr>
              <w:lastRenderedPageBreak/>
              <w:t>Quality of teaching for all</w:t>
            </w:r>
          </w:p>
        </w:tc>
      </w:tr>
      <w:tr w:rsidR="000C359D" w:rsidRPr="009E32CD" w14:paraId="4953ED10" w14:textId="77777777" w:rsidTr="00B51D7A">
        <w:trPr>
          <w:trHeight w:val="845"/>
        </w:trPr>
        <w:tc>
          <w:tcPr>
            <w:tcW w:w="2122" w:type="dxa"/>
            <w:shd w:val="clear" w:color="auto" w:fill="DEEAF6" w:themeFill="accent1" w:themeFillTint="33"/>
            <w:vAlign w:val="center"/>
          </w:tcPr>
          <w:p w14:paraId="18BDDBFE"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46AD68EE" w14:textId="77777777" w:rsidR="000C359D" w:rsidRPr="009E32CD" w:rsidRDefault="000C359D" w:rsidP="00B51D7A">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059F3B25" w14:textId="77777777" w:rsidR="000C359D" w:rsidRPr="009E32CD" w:rsidRDefault="000C359D" w:rsidP="00B51D7A">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48ACB543"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24B2955F"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721922AB" w14:textId="77777777" w:rsidR="000C359D" w:rsidRPr="009E32CD" w:rsidRDefault="000C359D" w:rsidP="00B51D7A">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0C359D" w:rsidRPr="0024690C" w14:paraId="43B8F3B6" w14:textId="77777777" w:rsidTr="00B51D7A">
        <w:trPr>
          <w:trHeight w:val="565"/>
        </w:trPr>
        <w:tc>
          <w:tcPr>
            <w:tcW w:w="2122" w:type="dxa"/>
          </w:tcPr>
          <w:p w14:paraId="33BA4ADE" w14:textId="4FCA0B52" w:rsidR="000C359D" w:rsidRPr="000C359D" w:rsidRDefault="000C359D" w:rsidP="003029E2">
            <w:pPr>
              <w:pStyle w:val="ListParagraph"/>
              <w:ind w:left="312"/>
              <w:rPr>
                <w:rFonts w:ascii="Helvetica" w:hAnsi="Helvetica"/>
                <w:b/>
                <w:sz w:val="20"/>
                <w:szCs w:val="20"/>
              </w:rPr>
            </w:pPr>
          </w:p>
          <w:p w14:paraId="21E71425" w14:textId="76C09961" w:rsidR="000C359D" w:rsidRDefault="00100636" w:rsidP="00B51D7A">
            <w:pPr>
              <w:rPr>
                <w:rFonts w:ascii="Helvetica" w:hAnsi="Helvetica"/>
                <w:sz w:val="20"/>
                <w:szCs w:val="20"/>
              </w:rPr>
            </w:pPr>
            <w:r w:rsidRPr="00100636">
              <w:rPr>
                <w:rFonts w:ascii="Helvetica" w:hAnsi="Helvetica"/>
                <w:sz w:val="20"/>
                <w:szCs w:val="20"/>
              </w:rPr>
              <w:t>Year 2</w:t>
            </w:r>
            <w:r>
              <w:rPr>
                <w:rFonts w:ascii="Helvetica" w:hAnsi="Helvetica"/>
                <w:sz w:val="20"/>
                <w:szCs w:val="20"/>
              </w:rPr>
              <w:t xml:space="preserve"> of our Magic 3 Strategy to be embedded into all lessons.</w:t>
            </w:r>
          </w:p>
          <w:p w14:paraId="55C90ABC" w14:textId="0EF639FA" w:rsidR="00100636" w:rsidRDefault="00100636" w:rsidP="00B51D7A">
            <w:pPr>
              <w:rPr>
                <w:rFonts w:ascii="Helvetica" w:hAnsi="Helvetica"/>
                <w:sz w:val="20"/>
                <w:szCs w:val="20"/>
              </w:rPr>
            </w:pPr>
            <w:r>
              <w:rPr>
                <w:rFonts w:ascii="Helvetica" w:hAnsi="Helvetica"/>
                <w:sz w:val="20"/>
                <w:szCs w:val="20"/>
              </w:rPr>
              <w:t>Assessment – Knowledge, Skills and Understanding</w:t>
            </w:r>
          </w:p>
          <w:p w14:paraId="171AF0FB" w14:textId="18E59AB3" w:rsidR="00100636" w:rsidRDefault="00100636" w:rsidP="00B51D7A">
            <w:pPr>
              <w:rPr>
                <w:rFonts w:ascii="Helvetica" w:hAnsi="Helvetica"/>
                <w:sz w:val="20"/>
                <w:szCs w:val="20"/>
              </w:rPr>
            </w:pPr>
            <w:r>
              <w:rPr>
                <w:rFonts w:ascii="Helvetica" w:hAnsi="Helvetica"/>
                <w:sz w:val="20"/>
                <w:szCs w:val="20"/>
              </w:rPr>
              <w:t>Literacy – to improve disadvantaged outcomes</w:t>
            </w:r>
          </w:p>
          <w:p w14:paraId="35CD0EB9" w14:textId="6945E29E" w:rsidR="000C359D" w:rsidRPr="00FB35D0" w:rsidRDefault="00100636" w:rsidP="00B51D7A">
            <w:pPr>
              <w:rPr>
                <w:rFonts w:ascii="Helvetica" w:hAnsi="Helvetica"/>
                <w:sz w:val="20"/>
                <w:szCs w:val="20"/>
              </w:rPr>
            </w:pPr>
            <w:r>
              <w:rPr>
                <w:rFonts w:ascii="Helvetica" w:hAnsi="Helvetica"/>
                <w:sz w:val="20"/>
                <w:szCs w:val="20"/>
              </w:rPr>
              <w:t>Shine – challenge for the Shine and More Able students</w:t>
            </w:r>
          </w:p>
          <w:p w14:paraId="16BA9E09" w14:textId="77777777" w:rsidR="000C359D" w:rsidRPr="0024690C" w:rsidRDefault="000C359D" w:rsidP="00B51D7A">
            <w:pPr>
              <w:rPr>
                <w:rFonts w:ascii="Helvetica" w:hAnsi="Helvetica"/>
                <w:b/>
                <w:sz w:val="20"/>
                <w:szCs w:val="20"/>
              </w:rPr>
            </w:pPr>
          </w:p>
        </w:tc>
        <w:tc>
          <w:tcPr>
            <w:tcW w:w="2409" w:type="dxa"/>
          </w:tcPr>
          <w:p w14:paraId="4B26D808" w14:textId="77777777" w:rsidR="000C359D" w:rsidRDefault="000C359D" w:rsidP="00B51D7A">
            <w:pPr>
              <w:ind w:right="34"/>
              <w:rPr>
                <w:rFonts w:ascii="Helvetica" w:hAnsi="Helvetica"/>
                <w:sz w:val="20"/>
                <w:szCs w:val="20"/>
              </w:rPr>
            </w:pPr>
          </w:p>
          <w:p w14:paraId="58DB1AE8" w14:textId="75E29086" w:rsidR="00100636" w:rsidRDefault="00100636" w:rsidP="00100636">
            <w:pPr>
              <w:ind w:right="34"/>
              <w:rPr>
                <w:rFonts w:ascii="Helvetica" w:hAnsi="Helvetica"/>
                <w:sz w:val="20"/>
                <w:szCs w:val="20"/>
              </w:rPr>
            </w:pPr>
            <w:r>
              <w:rPr>
                <w:rFonts w:ascii="Helvetica" w:hAnsi="Helvetica"/>
                <w:sz w:val="20"/>
                <w:szCs w:val="20"/>
              </w:rPr>
              <w:t>Continued push on the Knowledge and Skills model in our curriculum to assess our students to inform teaching.</w:t>
            </w:r>
          </w:p>
          <w:p w14:paraId="68A42420" w14:textId="77777777" w:rsidR="00100636" w:rsidRDefault="00100636" w:rsidP="00100636">
            <w:pPr>
              <w:ind w:right="34"/>
              <w:rPr>
                <w:rFonts w:ascii="Helvetica" w:hAnsi="Helvetica"/>
                <w:sz w:val="20"/>
                <w:szCs w:val="20"/>
              </w:rPr>
            </w:pPr>
          </w:p>
          <w:p w14:paraId="1ABEB3AD" w14:textId="77777777" w:rsidR="00BD2807" w:rsidRDefault="00BD2807" w:rsidP="00100636">
            <w:pPr>
              <w:ind w:right="34"/>
              <w:rPr>
                <w:rFonts w:ascii="Helvetica" w:hAnsi="Helvetica"/>
                <w:sz w:val="20"/>
                <w:szCs w:val="20"/>
              </w:rPr>
            </w:pPr>
          </w:p>
          <w:p w14:paraId="26CA87EB" w14:textId="76283C00" w:rsidR="00100636" w:rsidRDefault="006B5D62" w:rsidP="00100636">
            <w:pPr>
              <w:ind w:right="34"/>
              <w:rPr>
                <w:rFonts w:ascii="Helvetica" w:hAnsi="Helvetica"/>
                <w:sz w:val="20"/>
                <w:szCs w:val="20"/>
              </w:rPr>
            </w:pPr>
            <w:r>
              <w:rPr>
                <w:rFonts w:ascii="Helvetica" w:hAnsi="Helvetica"/>
                <w:sz w:val="20"/>
                <w:szCs w:val="20"/>
              </w:rPr>
              <w:t xml:space="preserve">Continued development </w:t>
            </w:r>
            <w:r w:rsidR="00100636">
              <w:rPr>
                <w:rFonts w:ascii="Helvetica" w:hAnsi="Helvetica"/>
                <w:sz w:val="20"/>
                <w:szCs w:val="20"/>
              </w:rPr>
              <w:t>of the Shine opportunities for our Most Able students in lessons.</w:t>
            </w:r>
          </w:p>
          <w:p w14:paraId="4900803D" w14:textId="77777777" w:rsidR="00BD2807" w:rsidRDefault="00BD2807" w:rsidP="00100636">
            <w:pPr>
              <w:ind w:right="34"/>
              <w:rPr>
                <w:rFonts w:ascii="Helvetica" w:hAnsi="Helvetica"/>
                <w:sz w:val="20"/>
                <w:szCs w:val="20"/>
              </w:rPr>
            </w:pPr>
          </w:p>
          <w:p w14:paraId="33447DDA" w14:textId="77777777" w:rsidR="00BD2807" w:rsidRDefault="00BD2807" w:rsidP="00100636">
            <w:pPr>
              <w:ind w:right="34"/>
              <w:rPr>
                <w:rFonts w:ascii="Helvetica" w:hAnsi="Helvetica"/>
                <w:sz w:val="20"/>
                <w:szCs w:val="20"/>
              </w:rPr>
            </w:pPr>
          </w:p>
          <w:p w14:paraId="659CD7EE" w14:textId="77777777" w:rsidR="00BD2807" w:rsidRDefault="00BD2807" w:rsidP="00100636">
            <w:pPr>
              <w:ind w:right="34"/>
              <w:rPr>
                <w:rFonts w:ascii="Helvetica" w:hAnsi="Helvetica"/>
                <w:sz w:val="20"/>
                <w:szCs w:val="20"/>
              </w:rPr>
            </w:pPr>
          </w:p>
          <w:p w14:paraId="4D14A718" w14:textId="53B9D5F0" w:rsidR="00BD2807" w:rsidRDefault="00BD2807" w:rsidP="00100636">
            <w:pPr>
              <w:ind w:right="34"/>
              <w:rPr>
                <w:rFonts w:ascii="Helvetica" w:hAnsi="Helvetica"/>
                <w:sz w:val="20"/>
                <w:szCs w:val="20"/>
              </w:rPr>
            </w:pPr>
            <w:r>
              <w:rPr>
                <w:rFonts w:ascii="Helvetica" w:hAnsi="Helvetica"/>
                <w:sz w:val="20"/>
                <w:szCs w:val="20"/>
              </w:rPr>
              <w:t xml:space="preserve">SMT Quality Assurance – learning walks, work </w:t>
            </w:r>
            <w:r>
              <w:rPr>
                <w:rFonts w:ascii="Helvetica" w:hAnsi="Helvetica"/>
                <w:sz w:val="20"/>
                <w:szCs w:val="20"/>
              </w:rPr>
              <w:lastRenderedPageBreak/>
              <w:t>scrutiny, reports, mentoring</w:t>
            </w:r>
          </w:p>
          <w:p w14:paraId="683C42C0" w14:textId="77777777" w:rsidR="00100636" w:rsidRDefault="00100636" w:rsidP="002D24F4">
            <w:pPr>
              <w:ind w:right="34"/>
              <w:rPr>
                <w:rFonts w:ascii="Helvetica" w:hAnsi="Helvetica"/>
                <w:sz w:val="20"/>
                <w:szCs w:val="20"/>
              </w:rPr>
            </w:pPr>
          </w:p>
          <w:p w14:paraId="6AD9B34A" w14:textId="5EED6D6E" w:rsidR="001721C6" w:rsidRDefault="001721C6" w:rsidP="002D24F4">
            <w:pPr>
              <w:ind w:right="34"/>
              <w:rPr>
                <w:rFonts w:ascii="Helvetica" w:hAnsi="Helvetica"/>
                <w:sz w:val="20"/>
                <w:szCs w:val="20"/>
              </w:rPr>
            </w:pPr>
            <w:r>
              <w:rPr>
                <w:rFonts w:ascii="Helvetica" w:hAnsi="Helvetica"/>
                <w:sz w:val="20"/>
                <w:szCs w:val="20"/>
              </w:rPr>
              <w:t>In-house development of data systems including the DART to identify underperforming PP students in all classes.</w:t>
            </w:r>
          </w:p>
          <w:p w14:paraId="104D760C" w14:textId="602B2A0F" w:rsidR="001721C6" w:rsidRPr="0024690C" w:rsidRDefault="001721C6" w:rsidP="002D24F4">
            <w:pPr>
              <w:ind w:right="34"/>
              <w:rPr>
                <w:rFonts w:ascii="Helvetica" w:hAnsi="Helvetica"/>
                <w:sz w:val="20"/>
                <w:szCs w:val="20"/>
              </w:rPr>
            </w:pPr>
          </w:p>
        </w:tc>
        <w:tc>
          <w:tcPr>
            <w:tcW w:w="3544" w:type="dxa"/>
          </w:tcPr>
          <w:p w14:paraId="6A4F80F4" w14:textId="77777777" w:rsidR="000C359D" w:rsidRDefault="000C359D" w:rsidP="00B51D7A">
            <w:pPr>
              <w:ind w:right="-62"/>
              <w:rPr>
                <w:rFonts w:ascii="Helvetica" w:hAnsi="Helvetica"/>
                <w:sz w:val="20"/>
                <w:szCs w:val="20"/>
              </w:rPr>
            </w:pPr>
          </w:p>
          <w:p w14:paraId="0FCF6DBA" w14:textId="7A45A8CD" w:rsidR="00100636" w:rsidRDefault="006B5D62" w:rsidP="00100636">
            <w:pPr>
              <w:ind w:right="-62"/>
              <w:rPr>
                <w:rFonts w:ascii="Helvetica" w:hAnsi="Helvetica"/>
                <w:sz w:val="20"/>
                <w:szCs w:val="20"/>
              </w:rPr>
            </w:pPr>
            <w:r>
              <w:rPr>
                <w:rFonts w:ascii="Helvetica" w:hAnsi="Helvetica"/>
                <w:sz w:val="20"/>
                <w:szCs w:val="20"/>
              </w:rPr>
              <w:t>Use of prior learning/assessment ensures students make progress as the teacher understands the strengths and weaknesses of their students in great detail and can plan accordingly.</w:t>
            </w:r>
          </w:p>
          <w:p w14:paraId="27D20090" w14:textId="77777777" w:rsidR="00100636" w:rsidRDefault="00100636" w:rsidP="00100636">
            <w:pPr>
              <w:ind w:right="-62"/>
              <w:rPr>
                <w:rFonts w:ascii="Helvetica" w:hAnsi="Helvetica"/>
                <w:sz w:val="20"/>
                <w:szCs w:val="20"/>
              </w:rPr>
            </w:pPr>
          </w:p>
          <w:p w14:paraId="269E1CAC" w14:textId="77777777" w:rsidR="00BD2807" w:rsidRDefault="00BD2807" w:rsidP="00100636">
            <w:pPr>
              <w:ind w:right="-62"/>
              <w:rPr>
                <w:rFonts w:ascii="Helvetica" w:hAnsi="Helvetica"/>
                <w:sz w:val="20"/>
                <w:szCs w:val="20"/>
              </w:rPr>
            </w:pPr>
          </w:p>
          <w:p w14:paraId="4FFCC998" w14:textId="01EB6FCE" w:rsidR="00100636" w:rsidRDefault="00100636" w:rsidP="00100636">
            <w:pPr>
              <w:ind w:right="-62"/>
              <w:rPr>
                <w:rFonts w:ascii="Helvetica" w:hAnsi="Helvetica"/>
                <w:sz w:val="20"/>
                <w:szCs w:val="20"/>
              </w:rPr>
            </w:pPr>
            <w:r>
              <w:rPr>
                <w:rFonts w:ascii="Helvetica" w:hAnsi="Helvetica"/>
                <w:sz w:val="20"/>
                <w:szCs w:val="20"/>
              </w:rPr>
              <w:t xml:space="preserve">Our most able students underperform at GCSE level </w:t>
            </w:r>
            <w:r w:rsidR="00F25621">
              <w:rPr>
                <w:rFonts w:ascii="Helvetica" w:hAnsi="Helvetica"/>
                <w:sz w:val="20"/>
                <w:szCs w:val="20"/>
              </w:rPr>
              <w:t>(P8 -0.55</w:t>
            </w:r>
            <w:proofErr w:type="gramStart"/>
            <w:r w:rsidR="00F25621">
              <w:rPr>
                <w:rFonts w:ascii="Helvetica" w:hAnsi="Helvetica"/>
                <w:sz w:val="20"/>
                <w:szCs w:val="20"/>
              </w:rPr>
              <w:t>)</w:t>
            </w:r>
            <w:r>
              <w:rPr>
                <w:rFonts w:ascii="Helvetica" w:hAnsi="Helvetica"/>
                <w:sz w:val="20"/>
                <w:szCs w:val="20"/>
              </w:rPr>
              <w:t>and</w:t>
            </w:r>
            <w:proofErr w:type="gramEnd"/>
            <w:r>
              <w:rPr>
                <w:rFonts w:ascii="Helvetica" w:hAnsi="Helvetica"/>
                <w:sz w:val="20"/>
                <w:szCs w:val="20"/>
              </w:rPr>
              <w:t xml:space="preserve"> we recognise there is a need to ensure stretch and challenge in all lessons to ensure greater progress and also encourage independence.  </w:t>
            </w:r>
          </w:p>
          <w:p w14:paraId="1B512990" w14:textId="77777777" w:rsidR="00BD2807" w:rsidRDefault="00BD2807" w:rsidP="00100636">
            <w:pPr>
              <w:ind w:right="-62"/>
              <w:rPr>
                <w:rFonts w:ascii="Helvetica" w:hAnsi="Helvetica"/>
                <w:sz w:val="20"/>
                <w:szCs w:val="20"/>
              </w:rPr>
            </w:pPr>
          </w:p>
          <w:p w14:paraId="13B436D5" w14:textId="77777777" w:rsidR="00BD2807" w:rsidRDefault="00BD2807" w:rsidP="00100636">
            <w:pPr>
              <w:ind w:right="-62"/>
              <w:rPr>
                <w:rFonts w:ascii="Helvetica" w:hAnsi="Helvetica"/>
                <w:sz w:val="20"/>
                <w:szCs w:val="20"/>
              </w:rPr>
            </w:pPr>
          </w:p>
          <w:p w14:paraId="03A841BB" w14:textId="68EE46D2" w:rsidR="00BD2807" w:rsidRDefault="00BD2807" w:rsidP="00100636">
            <w:pPr>
              <w:ind w:right="-62"/>
              <w:rPr>
                <w:rFonts w:ascii="Helvetica" w:hAnsi="Helvetica"/>
                <w:sz w:val="20"/>
                <w:szCs w:val="20"/>
              </w:rPr>
            </w:pPr>
            <w:r>
              <w:rPr>
                <w:rFonts w:ascii="Helvetica" w:hAnsi="Helvetica"/>
                <w:sz w:val="20"/>
                <w:szCs w:val="20"/>
              </w:rPr>
              <w:lastRenderedPageBreak/>
              <w:t>To keep the Magic 3 high profile and ensure that it is led from the top down.</w:t>
            </w:r>
          </w:p>
          <w:p w14:paraId="558BFEE9" w14:textId="77777777" w:rsidR="001721C6" w:rsidRDefault="001721C6" w:rsidP="00100636">
            <w:pPr>
              <w:ind w:right="-62"/>
              <w:rPr>
                <w:rFonts w:ascii="Helvetica" w:hAnsi="Helvetica"/>
                <w:sz w:val="20"/>
                <w:szCs w:val="20"/>
              </w:rPr>
            </w:pPr>
          </w:p>
          <w:p w14:paraId="76BF1B57" w14:textId="77777777" w:rsidR="001721C6" w:rsidRDefault="001721C6" w:rsidP="00100636">
            <w:pPr>
              <w:ind w:right="-62"/>
              <w:rPr>
                <w:rFonts w:ascii="Helvetica" w:hAnsi="Helvetica"/>
                <w:sz w:val="20"/>
                <w:szCs w:val="20"/>
              </w:rPr>
            </w:pPr>
          </w:p>
          <w:p w14:paraId="1C88CB9F" w14:textId="77777777" w:rsidR="001721C6" w:rsidRDefault="001721C6" w:rsidP="00100636">
            <w:pPr>
              <w:ind w:right="-62"/>
              <w:rPr>
                <w:rFonts w:ascii="Helvetica" w:hAnsi="Helvetica"/>
                <w:sz w:val="20"/>
                <w:szCs w:val="20"/>
              </w:rPr>
            </w:pPr>
          </w:p>
          <w:p w14:paraId="46F865B5" w14:textId="73498879" w:rsidR="001721C6" w:rsidRDefault="001721C6" w:rsidP="00100636">
            <w:pPr>
              <w:ind w:right="-62"/>
              <w:rPr>
                <w:rFonts w:ascii="Helvetica" w:hAnsi="Helvetica"/>
                <w:sz w:val="20"/>
                <w:szCs w:val="20"/>
              </w:rPr>
            </w:pPr>
            <w:r>
              <w:rPr>
                <w:rFonts w:ascii="Helvetica" w:hAnsi="Helvetica"/>
                <w:sz w:val="20"/>
                <w:szCs w:val="20"/>
              </w:rPr>
              <w:t>To ensure that staff know who their underperforming students are and can plan lessons/enrichment accordingly.</w:t>
            </w:r>
          </w:p>
          <w:p w14:paraId="1AC909D4" w14:textId="12A6AD3D" w:rsidR="00100636" w:rsidRDefault="00100636" w:rsidP="00B51D7A">
            <w:pPr>
              <w:ind w:right="-62"/>
              <w:rPr>
                <w:rFonts w:ascii="Helvetica" w:hAnsi="Helvetica"/>
                <w:sz w:val="20"/>
                <w:szCs w:val="20"/>
              </w:rPr>
            </w:pPr>
          </w:p>
          <w:p w14:paraId="06B6555F" w14:textId="57CB0389" w:rsidR="002A1875" w:rsidRPr="0024690C" w:rsidRDefault="002A1875" w:rsidP="00B51D7A">
            <w:pPr>
              <w:ind w:right="-62"/>
              <w:rPr>
                <w:rFonts w:ascii="Helvetica" w:hAnsi="Helvetica"/>
                <w:sz w:val="20"/>
                <w:szCs w:val="20"/>
              </w:rPr>
            </w:pPr>
          </w:p>
        </w:tc>
        <w:tc>
          <w:tcPr>
            <w:tcW w:w="3686" w:type="dxa"/>
          </w:tcPr>
          <w:p w14:paraId="5077CFB7" w14:textId="77777777" w:rsidR="000C359D" w:rsidRDefault="000C359D" w:rsidP="00B51D7A">
            <w:pPr>
              <w:rPr>
                <w:rFonts w:ascii="Helvetica" w:hAnsi="Helvetica"/>
                <w:sz w:val="20"/>
                <w:szCs w:val="20"/>
              </w:rPr>
            </w:pPr>
          </w:p>
          <w:p w14:paraId="5D69C3E5" w14:textId="02C5F762" w:rsidR="006B5D62" w:rsidRDefault="006B5D62" w:rsidP="00100636">
            <w:pPr>
              <w:rPr>
                <w:rFonts w:ascii="Helvetica" w:hAnsi="Helvetica"/>
                <w:sz w:val="20"/>
                <w:szCs w:val="20"/>
              </w:rPr>
            </w:pPr>
            <w:r>
              <w:rPr>
                <w:rFonts w:ascii="Helvetica" w:hAnsi="Helvetica"/>
                <w:sz w:val="20"/>
                <w:szCs w:val="20"/>
              </w:rPr>
              <w:t>Staff CPD will continue to raise profile and offer support to all staff</w:t>
            </w:r>
            <w:r w:rsidR="00F25621">
              <w:rPr>
                <w:rFonts w:ascii="Helvetica" w:hAnsi="Helvetica"/>
                <w:sz w:val="20"/>
                <w:szCs w:val="20"/>
              </w:rPr>
              <w:t xml:space="preserve"> in SIG etc</w:t>
            </w:r>
            <w:r>
              <w:rPr>
                <w:rFonts w:ascii="Helvetica" w:hAnsi="Helvetica"/>
                <w:sz w:val="20"/>
                <w:szCs w:val="20"/>
              </w:rPr>
              <w:t>.  QA monitoring, Department R</w:t>
            </w:r>
            <w:r w:rsidR="00513107">
              <w:rPr>
                <w:rFonts w:ascii="Helvetica" w:hAnsi="Helvetica"/>
                <w:sz w:val="20"/>
                <w:szCs w:val="20"/>
              </w:rPr>
              <w:t>eview, lesson observations, curriculum continuum - assessments mapped to GCSE etc.</w:t>
            </w:r>
          </w:p>
          <w:p w14:paraId="1CBA737B" w14:textId="77777777" w:rsidR="006B5D62" w:rsidRDefault="006B5D62" w:rsidP="00100636">
            <w:pPr>
              <w:rPr>
                <w:rFonts w:ascii="Helvetica" w:hAnsi="Helvetica"/>
                <w:sz w:val="20"/>
                <w:szCs w:val="20"/>
              </w:rPr>
            </w:pPr>
          </w:p>
          <w:p w14:paraId="24EDC8D3" w14:textId="77777777" w:rsidR="00100636" w:rsidRDefault="00100636" w:rsidP="00100636">
            <w:pPr>
              <w:rPr>
                <w:rFonts w:ascii="Helvetica" w:hAnsi="Helvetica"/>
                <w:sz w:val="20"/>
                <w:szCs w:val="20"/>
              </w:rPr>
            </w:pPr>
            <w:r>
              <w:rPr>
                <w:rFonts w:ascii="Helvetica" w:hAnsi="Helvetica"/>
                <w:sz w:val="20"/>
                <w:szCs w:val="20"/>
              </w:rPr>
              <w:t>2 x Shine co-ordinators to raise profile and ensure Shine is used effectively across the curriculum.  SIG, Twilight and other CPD opportunities will help to ensure this.</w:t>
            </w:r>
          </w:p>
          <w:p w14:paraId="181FE6B8" w14:textId="77777777" w:rsidR="00BD2807" w:rsidRDefault="00BD2807" w:rsidP="00100636">
            <w:pPr>
              <w:rPr>
                <w:rFonts w:ascii="Helvetica" w:hAnsi="Helvetica"/>
                <w:sz w:val="20"/>
                <w:szCs w:val="20"/>
              </w:rPr>
            </w:pPr>
          </w:p>
          <w:p w14:paraId="20FFA860" w14:textId="77777777" w:rsidR="00BD2807" w:rsidRDefault="00BD2807" w:rsidP="00100636">
            <w:pPr>
              <w:rPr>
                <w:rFonts w:ascii="Helvetica" w:hAnsi="Helvetica"/>
                <w:sz w:val="20"/>
                <w:szCs w:val="20"/>
              </w:rPr>
            </w:pPr>
          </w:p>
          <w:p w14:paraId="0AEB2B04" w14:textId="77777777" w:rsidR="00BD2807" w:rsidRDefault="00BD2807" w:rsidP="00100636">
            <w:pPr>
              <w:rPr>
                <w:rFonts w:ascii="Helvetica" w:hAnsi="Helvetica"/>
                <w:sz w:val="20"/>
                <w:szCs w:val="20"/>
              </w:rPr>
            </w:pPr>
          </w:p>
          <w:p w14:paraId="1AE2E10F" w14:textId="0CE0C97B" w:rsidR="00BD2807" w:rsidRDefault="00BD2807" w:rsidP="00100636">
            <w:pPr>
              <w:rPr>
                <w:rFonts w:ascii="Helvetica" w:hAnsi="Helvetica"/>
                <w:sz w:val="20"/>
                <w:szCs w:val="20"/>
              </w:rPr>
            </w:pPr>
            <w:r>
              <w:rPr>
                <w:rFonts w:ascii="Helvetica" w:hAnsi="Helvetica"/>
                <w:sz w:val="20"/>
                <w:szCs w:val="20"/>
              </w:rPr>
              <w:t xml:space="preserve">SMT quality assurance and moderation of departments to identify </w:t>
            </w:r>
            <w:r>
              <w:rPr>
                <w:rFonts w:ascii="Helvetica" w:hAnsi="Helvetica"/>
                <w:sz w:val="20"/>
                <w:szCs w:val="20"/>
              </w:rPr>
              <w:lastRenderedPageBreak/>
              <w:t>strengths and weaknesses and action accordingly</w:t>
            </w:r>
          </w:p>
          <w:p w14:paraId="67058C2E" w14:textId="77777777" w:rsidR="001721C6" w:rsidRDefault="001721C6" w:rsidP="00100636">
            <w:pPr>
              <w:rPr>
                <w:rFonts w:ascii="Helvetica" w:hAnsi="Helvetica"/>
                <w:sz w:val="20"/>
                <w:szCs w:val="20"/>
              </w:rPr>
            </w:pPr>
          </w:p>
          <w:p w14:paraId="5ADFB539" w14:textId="533836DB" w:rsidR="001721C6" w:rsidRDefault="001721C6" w:rsidP="00100636">
            <w:pPr>
              <w:rPr>
                <w:rFonts w:ascii="Helvetica" w:hAnsi="Helvetica"/>
                <w:sz w:val="20"/>
                <w:szCs w:val="20"/>
              </w:rPr>
            </w:pPr>
            <w:r>
              <w:rPr>
                <w:rFonts w:ascii="Helvetica" w:hAnsi="Helvetica"/>
                <w:sz w:val="20"/>
                <w:szCs w:val="20"/>
              </w:rPr>
              <w:t>Data coordinator ensures accuracy of data and shares with staff.</w:t>
            </w:r>
          </w:p>
          <w:p w14:paraId="1BF5DB08" w14:textId="05DF91A2" w:rsidR="00100636" w:rsidRPr="0024690C" w:rsidRDefault="00100636" w:rsidP="00B51D7A">
            <w:pPr>
              <w:rPr>
                <w:rFonts w:ascii="Helvetica" w:hAnsi="Helvetica"/>
                <w:sz w:val="20"/>
                <w:szCs w:val="20"/>
              </w:rPr>
            </w:pPr>
          </w:p>
        </w:tc>
        <w:tc>
          <w:tcPr>
            <w:tcW w:w="1275" w:type="dxa"/>
          </w:tcPr>
          <w:p w14:paraId="045B4837" w14:textId="77777777" w:rsidR="000C359D" w:rsidRDefault="000C359D" w:rsidP="00B51D7A">
            <w:pPr>
              <w:rPr>
                <w:rFonts w:ascii="Helvetica" w:hAnsi="Helvetica"/>
                <w:sz w:val="20"/>
                <w:szCs w:val="20"/>
              </w:rPr>
            </w:pPr>
          </w:p>
          <w:p w14:paraId="51F3B2AF" w14:textId="051EDFF8" w:rsidR="00100636" w:rsidRDefault="006B5D62" w:rsidP="00100636">
            <w:pPr>
              <w:rPr>
                <w:rFonts w:ascii="Helvetica" w:hAnsi="Helvetica"/>
                <w:sz w:val="20"/>
                <w:szCs w:val="20"/>
              </w:rPr>
            </w:pPr>
            <w:r>
              <w:rPr>
                <w:rFonts w:ascii="Helvetica" w:hAnsi="Helvetica"/>
                <w:sz w:val="20"/>
                <w:szCs w:val="20"/>
              </w:rPr>
              <w:t>SRA</w:t>
            </w:r>
          </w:p>
          <w:p w14:paraId="0092BC66" w14:textId="77777777" w:rsidR="006B5D62" w:rsidRDefault="006B5D62" w:rsidP="00100636">
            <w:pPr>
              <w:rPr>
                <w:rFonts w:ascii="Helvetica" w:hAnsi="Helvetica"/>
                <w:sz w:val="20"/>
                <w:szCs w:val="20"/>
              </w:rPr>
            </w:pPr>
          </w:p>
          <w:p w14:paraId="185233DA" w14:textId="77777777" w:rsidR="006B5D62" w:rsidRDefault="006B5D62" w:rsidP="00100636">
            <w:pPr>
              <w:rPr>
                <w:rFonts w:ascii="Helvetica" w:hAnsi="Helvetica"/>
                <w:sz w:val="20"/>
                <w:szCs w:val="20"/>
              </w:rPr>
            </w:pPr>
          </w:p>
          <w:p w14:paraId="249BFEC6" w14:textId="77777777" w:rsidR="006B5D62" w:rsidRDefault="006B5D62" w:rsidP="00100636">
            <w:pPr>
              <w:rPr>
                <w:rFonts w:ascii="Helvetica" w:hAnsi="Helvetica"/>
                <w:sz w:val="20"/>
                <w:szCs w:val="20"/>
              </w:rPr>
            </w:pPr>
          </w:p>
          <w:p w14:paraId="0F89C956" w14:textId="77777777" w:rsidR="006B5D62" w:rsidRDefault="006B5D62" w:rsidP="00100636">
            <w:pPr>
              <w:rPr>
                <w:rFonts w:ascii="Helvetica" w:hAnsi="Helvetica"/>
                <w:sz w:val="20"/>
                <w:szCs w:val="20"/>
              </w:rPr>
            </w:pPr>
          </w:p>
          <w:p w14:paraId="33FDAA71" w14:textId="77777777" w:rsidR="006B5D62" w:rsidRDefault="006B5D62" w:rsidP="00100636">
            <w:pPr>
              <w:rPr>
                <w:rFonts w:ascii="Helvetica" w:hAnsi="Helvetica"/>
                <w:sz w:val="20"/>
                <w:szCs w:val="20"/>
              </w:rPr>
            </w:pPr>
          </w:p>
          <w:p w14:paraId="25808A1B" w14:textId="4F3EEFDB" w:rsidR="006B5D62" w:rsidRDefault="006B5D62" w:rsidP="00100636">
            <w:pPr>
              <w:rPr>
                <w:rFonts w:ascii="Helvetica" w:hAnsi="Helvetica"/>
                <w:sz w:val="20"/>
                <w:szCs w:val="20"/>
              </w:rPr>
            </w:pPr>
            <w:r>
              <w:rPr>
                <w:rFonts w:ascii="Helvetica" w:hAnsi="Helvetica"/>
                <w:sz w:val="20"/>
                <w:szCs w:val="20"/>
              </w:rPr>
              <w:t>JCO</w:t>
            </w:r>
          </w:p>
          <w:p w14:paraId="7ADDFE82" w14:textId="77777777" w:rsidR="00BD2807" w:rsidRDefault="00BD2807" w:rsidP="00100636">
            <w:pPr>
              <w:rPr>
                <w:rFonts w:ascii="Helvetica" w:hAnsi="Helvetica"/>
                <w:sz w:val="20"/>
                <w:szCs w:val="20"/>
              </w:rPr>
            </w:pPr>
          </w:p>
          <w:p w14:paraId="3179BB10" w14:textId="77777777" w:rsidR="00BD2807" w:rsidRDefault="00BD2807" w:rsidP="00100636">
            <w:pPr>
              <w:rPr>
                <w:rFonts w:ascii="Helvetica" w:hAnsi="Helvetica"/>
                <w:sz w:val="20"/>
                <w:szCs w:val="20"/>
              </w:rPr>
            </w:pPr>
          </w:p>
          <w:p w14:paraId="260A15C7" w14:textId="77777777" w:rsidR="00BD2807" w:rsidRDefault="00BD2807" w:rsidP="00100636">
            <w:pPr>
              <w:rPr>
                <w:rFonts w:ascii="Helvetica" w:hAnsi="Helvetica"/>
                <w:sz w:val="20"/>
                <w:szCs w:val="20"/>
              </w:rPr>
            </w:pPr>
          </w:p>
          <w:p w14:paraId="6BF23946" w14:textId="77777777" w:rsidR="00BD2807" w:rsidRDefault="00BD2807" w:rsidP="00100636">
            <w:pPr>
              <w:rPr>
                <w:rFonts w:ascii="Helvetica" w:hAnsi="Helvetica"/>
                <w:sz w:val="20"/>
                <w:szCs w:val="20"/>
              </w:rPr>
            </w:pPr>
          </w:p>
          <w:p w14:paraId="468C254B" w14:textId="77777777" w:rsidR="00BD2807" w:rsidRDefault="00BD2807" w:rsidP="00100636">
            <w:pPr>
              <w:rPr>
                <w:rFonts w:ascii="Helvetica" w:hAnsi="Helvetica"/>
                <w:sz w:val="20"/>
                <w:szCs w:val="20"/>
              </w:rPr>
            </w:pPr>
          </w:p>
          <w:p w14:paraId="097F999F" w14:textId="77777777" w:rsidR="00BD2807" w:rsidRDefault="00BD2807" w:rsidP="00100636">
            <w:pPr>
              <w:rPr>
                <w:rFonts w:ascii="Helvetica" w:hAnsi="Helvetica"/>
                <w:sz w:val="20"/>
                <w:szCs w:val="20"/>
              </w:rPr>
            </w:pPr>
          </w:p>
          <w:p w14:paraId="7F352766" w14:textId="77777777" w:rsidR="00BD2807" w:rsidRDefault="00BD2807" w:rsidP="00100636">
            <w:pPr>
              <w:rPr>
                <w:rFonts w:ascii="Helvetica" w:hAnsi="Helvetica"/>
                <w:sz w:val="20"/>
                <w:szCs w:val="20"/>
              </w:rPr>
            </w:pPr>
          </w:p>
          <w:p w14:paraId="35356E90" w14:textId="77777777" w:rsidR="00BD2807" w:rsidRDefault="00BD2807" w:rsidP="00100636">
            <w:pPr>
              <w:rPr>
                <w:rFonts w:ascii="Helvetica" w:hAnsi="Helvetica"/>
                <w:sz w:val="20"/>
                <w:szCs w:val="20"/>
              </w:rPr>
            </w:pPr>
          </w:p>
          <w:p w14:paraId="5DDF638D" w14:textId="5DFAFEDF" w:rsidR="00BD2807" w:rsidRDefault="00BD2807" w:rsidP="00100636">
            <w:pPr>
              <w:rPr>
                <w:rFonts w:ascii="Helvetica" w:hAnsi="Helvetica"/>
                <w:sz w:val="20"/>
                <w:szCs w:val="20"/>
              </w:rPr>
            </w:pPr>
            <w:r>
              <w:rPr>
                <w:rFonts w:ascii="Helvetica" w:hAnsi="Helvetica"/>
                <w:sz w:val="20"/>
                <w:szCs w:val="20"/>
              </w:rPr>
              <w:t>SMT</w:t>
            </w:r>
          </w:p>
          <w:p w14:paraId="2E9D3FA9" w14:textId="77777777" w:rsidR="001721C6" w:rsidRDefault="001721C6" w:rsidP="00100636">
            <w:pPr>
              <w:rPr>
                <w:rFonts w:ascii="Helvetica" w:hAnsi="Helvetica"/>
                <w:sz w:val="20"/>
                <w:szCs w:val="20"/>
              </w:rPr>
            </w:pPr>
          </w:p>
          <w:p w14:paraId="619FF08A" w14:textId="77777777" w:rsidR="001721C6" w:rsidRDefault="001721C6" w:rsidP="00100636">
            <w:pPr>
              <w:rPr>
                <w:rFonts w:ascii="Helvetica" w:hAnsi="Helvetica"/>
                <w:sz w:val="20"/>
                <w:szCs w:val="20"/>
              </w:rPr>
            </w:pPr>
          </w:p>
          <w:p w14:paraId="4FDBB62C" w14:textId="77777777" w:rsidR="001721C6" w:rsidRDefault="001721C6" w:rsidP="00100636">
            <w:pPr>
              <w:rPr>
                <w:rFonts w:ascii="Helvetica" w:hAnsi="Helvetica"/>
                <w:sz w:val="20"/>
                <w:szCs w:val="20"/>
              </w:rPr>
            </w:pPr>
          </w:p>
          <w:p w14:paraId="3AE8A03C" w14:textId="77777777" w:rsidR="001721C6" w:rsidRDefault="001721C6" w:rsidP="00100636">
            <w:pPr>
              <w:rPr>
                <w:rFonts w:ascii="Helvetica" w:hAnsi="Helvetica"/>
                <w:sz w:val="20"/>
                <w:szCs w:val="20"/>
              </w:rPr>
            </w:pPr>
          </w:p>
          <w:p w14:paraId="0957E701" w14:textId="77777777" w:rsidR="001721C6" w:rsidRDefault="001721C6" w:rsidP="00100636">
            <w:pPr>
              <w:rPr>
                <w:rFonts w:ascii="Helvetica" w:hAnsi="Helvetica"/>
                <w:sz w:val="20"/>
                <w:szCs w:val="20"/>
              </w:rPr>
            </w:pPr>
          </w:p>
          <w:p w14:paraId="0C45D69A" w14:textId="6E467F20" w:rsidR="001721C6" w:rsidRDefault="001721C6" w:rsidP="00100636">
            <w:pPr>
              <w:rPr>
                <w:rFonts w:ascii="Helvetica" w:hAnsi="Helvetica"/>
                <w:sz w:val="20"/>
                <w:szCs w:val="20"/>
              </w:rPr>
            </w:pPr>
            <w:r>
              <w:rPr>
                <w:rFonts w:ascii="Helvetica" w:hAnsi="Helvetica"/>
                <w:sz w:val="20"/>
                <w:szCs w:val="20"/>
              </w:rPr>
              <w:t>SSC</w:t>
            </w:r>
          </w:p>
          <w:p w14:paraId="41E07A41" w14:textId="337B9224" w:rsidR="00100636" w:rsidRPr="0024690C" w:rsidRDefault="00100636" w:rsidP="00B51D7A">
            <w:pPr>
              <w:rPr>
                <w:rFonts w:ascii="Helvetica" w:hAnsi="Helvetica"/>
                <w:sz w:val="20"/>
                <w:szCs w:val="20"/>
              </w:rPr>
            </w:pPr>
          </w:p>
        </w:tc>
        <w:tc>
          <w:tcPr>
            <w:tcW w:w="2079" w:type="dxa"/>
          </w:tcPr>
          <w:p w14:paraId="140BBDEC" w14:textId="77777777" w:rsidR="000C359D" w:rsidRDefault="000C359D" w:rsidP="00B51D7A">
            <w:pPr>
              <w:ind w:right="-14"/>
              <w:rPr>
                <w:rFonts w:ascii="Helvetica" w:hAnsi="Helvetica"/>
                <w:sz w:val="20"/>
                <w:szCs w:val="20"/>
              </w:rPr>
            </w:pPr>
          </w:p>
          <w:p w14:paraId="3C84960A" w14:textId="77777777" w:rsidR="00100636" w:rsidRDefault="00100636" w:rsidP="00B51D7A">
            <w:pPr>
              <w:ind w:right="-14"/>
              <w:rPr>
                <w:rFonts w:ascii="Helvetica" w:hAnsi="Helvetica"/>
                <w:sz w:val="20"/>
                <w:szCs w:val="20"/>
              </w:rPr>
            </w:pPr>
            <w:r>
              <w:rPr>
                <w:rFonts w:ascii="Helvetica" w:hAnsi="Helvetica"/>
                <w:sz w:val="20"/>
                <w:szCs w:val="20"/>
              </w:rPr>
              <w:t>Ongoing</w:t>
            </w:r>
          </w:p>
          <w:p w14:paraId="457CC7F6" w14:textId="77777777" w:rsidR="006B5D62" w:rsidRDefault="006B5D62" w:rsidP="00B51D7A">
            <w:pPr>
              <w:ind w:right="-14"/>
              <w:rPr>
                <w:rFonts w:ascii="Helvetica" w:hAnsi="Helvetica"/>
                <w:sz w:val="20"/>
                <w:szCs w:val="20"/>
              </w:rPr>
            </w:pPr>
          </w:p>
          <w:p w14:paraId="5F100966" w14:textId="77777777" w:rsidR="006B5D62" w:rsidRDefault="006B5D62" w:rsidP="00B51D7A">
            <w:pPr>
              <w:ind w:right="-14"/>
              <w:rPr>
                <w:rFonts w:ascii="Helvetica" w:hAnsi="Helvetica"/>
                <w:sz w:val="20"/>
                <w:szCs w:val="20"/>
              </w:rPr>
            </w:pPr>
          </w:p>
          <w:p w14:paraId="05457084" w14:textId="77777777" w:rsidR="006B5D62" w:rsidRDefault="006B5D62" w:rsidP="00B51D7A">
            <w:pPr>
              <w:ind w:right="-14"/>
              <w:rPr>
                <w:rFonts w:ascii="Helvetica" w:hAnsi="Helvetica"/>
                <w:sz w:val="20"/>
                <w:szCs w:val="20"/>
              </w:rPr>
            </w:pPr>
          </w:p>
          <w:p w14:paraId="53FA1EFD" w14:textId="77777777" w:rsidR="006B5D62" w:rsidRDefault="006B5D62" w:rsidP="00B51D7A">
            <w:pPr>
              <w:ind w:right="-14"/>
              <w:rPr>
                <w:rFonts w:ascii="Helvetica" w:hAnsi="Helvetica"/>
                <w:sz w:val="20"/>
                <w:szCs w:val="20"/>
              </w:rPr>
            </w:pPr>
          </w:p>
          <w:p w14:paraId="3D83C21A" w14:textId="77777777" w:rsidR="006B5D62" w:rsidRDefault="006B5D62" w:rsidP="00B51D7A">
            <w:pPr>
              <w:ind w:right="-14"/>
              <w:rPr>
                <w:rFonts w:ascii="Helvetica" w:hAnsi="Helvetica"/>
                <w:sz w:val="20"/>
                <w:szCs w:val="20"/>
              </w:rPr>
            </w:pPr>
          </w:p>
          <w:p w14:paraId="0110AB60" w14:textId="77777777" w:rsidR="006B5D62" w:rsidRDefault="006B5D62" w:rsidP="00B51D7A">
            <w:pPr>
              <w:ind w:right="-14"/>
              <w:rPr>
                <w:rFonts w:ascii="Helvetica" w:hAnsi="Helvetica"/>
                <w:sz w:val="20"/>
                <w:szCs w:val="20"/>
              </w:rPr>
            </w:pPr>
            <w:r>
              <w:rPr>
                <w:rFonts w:ascii="Helvetica" w:hAnsi="Helvetica"/>
                <w:sz w:val="20"/>
                <w:szCs w:val="20"/>
              </w:rPr>
              <w:t>Ongoing</w:t>
            </w:r>
          </w:p>
          <w:p w14:paraId="778B26BD" w14:textId="77777777" w:rsidR="00BD2807" w:rsidRDefault="00BD2807" w:rsidP="00B51D7A">
            <w:pPr>
              <w:ind w:right="-14"/>
              <w:rPr>
                <w:rFonts w:ascii="Helvetica" w:hAnsi="Helvetica"/>
                <w:sz w:val="20"/>
                <w:szCs w:val="20"/>
              </w:rPr>
            </w:pPr>
          </w:p>
          <w:p w14:paraId="305A0897" w14:textId="77777777" w:rsidR="00BD2807" w:rsidRDefault="00BD2807" w:rsidP="00B51D7A">
            <w:pPr>
              <w:ind w:right="-14"/>
              <w:rPr>
                <w:rFonts w:ascii="Helvetica" w:hAnsi="Helvetica"/>
                <w:sz w:val="20"/>
                <w:szCs w:val="20"/>
              </w:rPr>
            </w:pPr>
          </w:p>
          <w:p w14:paraId="0908457A" w14:textId="77777777" w:rsidR="00BD2807" w:rsidRDefault="00BD2807" w:rsidP="00B51D7A">
            <w:pPr>
              <w:ind w:right="-14"/>
              <w:rPr>
                <w:rFonts w:ascii="Helvetica" w:hAnsi="Helvetica"/>
                <w:sz w:val="20"/>
                <w:szCs w:val="20"/>
              </w:rPr>
            </w:pPr>
          </w:p>
          <w:p w14:paraId="1D5E0AC7" w14:textId="77777777" w:rsidR="00BD2807" w:rsidRDefault="00BD2807" w:rsidP="00B51D7A">
            <w:pPr>
              <w:ind w:right="-14"/>
              <w:rPr>
                <w:rFonts w:ascii="Helvetica" w:hAnsi="Helvetica"/>
                <w:sz w:val="20"/>
                <w:szCs w:val="20"/>
              </w:rPr>
            </w:pPr>
          </w:p>
          <w:p w14:paraId="3BD02346" w14:textId="77777777" w:rsidR="00BD2807" w:rsidRDefault="00BD2807" w:rsidP="00B51D7A">
            <w:pPr>
              <w:ind w:right="-14"/>
              <w:rPr>
                <w:rFonts w:ascii="Helvetica" w:hAnsi="Helvetica"/>
                <w:sz w:val="20"/>
                <w:szCs w:val="20"/>
              </w:rPr>
            </w:pPr>
          </w:p>
          <w:p w14:paraId="3AE60A00" w14:textId="77777777" w:rsidR="00BD2807" w:rsidRDefault="00BD2807" w:rsidP="00B51D7A">
            <w:pPr>
              <w:ind w:right="-14"/>
              <w:rPr>
                <w:rFonts w:ascii="Helvetica" w:hAnsi="Helvetica"/>
                <w:sz w:val="20"/>
                <w:szCs w:val="20"/>
              </w:rPr>
            </w:pPr>
          </w:p>
          <w:p w14:paraId="261A661D" w14:textId="77777777" w:rsidR="00BD2807" w:rsidRDefault="00BD2807" w:rsidP="00B51D7A">
            <w:pPr>
              <w:ind w:right="-14"/>
              <w:rPr>
                <w:rFonts w:ascii="Helvetica" w:hAnsi="Helvetica"/>
                <w:sz w:val="20"/>
                <w:szCs w:val="20"/>
              </w:rPr>
            </w:pPr>
          </w:p>
          <w:p w14:paraId="5DCC1E48" w14:textId="77777777" w:rsidR="00BD2807" w:rsidRDefault="00BD2807" w:rsidP="00B51D7A">
            <w:pPr>
              <w:ind w:right="-14"/>
              <w:rPr>
                <w:rFonts w:ascii="Helvetica" w:hAnsi="Helvetica"/>
                <w:sz w:val="20"/>
                <w:szCs w:val="20"/>
              </w:rPr>
            </w:pPr>
          </w:p>
          <w:p w14:paraId="2187DCC6" w14:textId="77777777" w:rsidR="00BD2807" w:rsidRDefault="00BD2807" w:rsidP="00B51D7A">
            <w:pPr>
              <w:ind w:right="-14"/>
              <w:rPr>
                <w:rFonts w:ascii="Helvetica" w:hAnsi="Helvetica"/>
                <w:sz w:val="20"/>
                <w:szCs w:val="20"/>
              </w:rPr>
            </w:pPr>
            <w:r>
              <w:rPr>
                <w:rFonts w:ascii="Helvetica" w:hAnsi="Helvetica"/>
                <w:sz w:val="20"/>
                <w:szCs w:val="20"/>
              </w:rPr>
              <w:t>Half-termly</w:t>
            </w:r>
          </w:p>
          <w:p w14:paraId="742D4C01" w14:textId="77777777" w:rsidR="001721C6" w:rsidRDefault="001721C6" w:rsidP="00B51D7A">
            <w:pPr>
              <w:ind w:right="-14"/>
              <w:rPr>
                <w:rFonts w:ascii="Helvetica" w:hAnsi="Helvetica"/>
                <w:sz w:val="20"/>
                <w:szCs w:val="20"/>
              </w:rPr>
            </w:pPr>
          </w:p>
          <w:p w14:paraId="08C9A56C" w14:textId="77777777" w:rsidR="001721C6" w:rsidRDefault="001721C6" w:rsidP="00B51D7A">
            <w:pPr>
              <w:ind w:right="-14"/>
              <w:rPr>
                <w:rFonts w:ascii="Helvetica" w:hAnsi="Helvetica"/>
                <w:sz w:val="20"/>
                <w:szCs w:val="20"/>
              </w:rPr>
            </w:pPr>
          </w:p>
          <w:p w14:paraId="3ADBD8CE" w14:textId="77777777" w:rsidR="001721C6" w:rsidRDefault="001721C6" w:rsidP="00B51D7A">
            <w:pPr>
              <w:ind w:right="-14"/>
              <w:rPr>
                <w:rFonts w:ascii="Helvetica" w:hAnsi="Helvetica"/>
                <w:sz w:val="20"/>
                <w:szCs w:val="20"/>
              </w:rPr>
            </w:pPr>
          </w:p>
          <w:p w14:paraId="1F1935FF" w14:textId="77777777" w:rsidR="001721C6" w:rsidRDefault="001721C6" w:rsidP="00B51D7A">
            <w:pPr>
              <w:ind w:right="-14"/>
              <w:rPr>
                <w:rFonts w:ascii="Helvetica" w:hAnsi="Helvetica"/>
                <w:sz w:val="20"/>
                <w:szCs w:val="20"/>
              </w:rPr>
            </w:pPr>
          </w:p>
          <w:p w14:paraId="25394557" w14:textId="77777777" w:rsidR="001721C6" w:rsidRDefault="001721C6" w:rsidP="00B51D7A">
            <w:pPr>
              <w:ind w:right="-14"/>
              <w:rPr>
                <w:rFonts w:ascii="Helvetica" w:hAnsi="Helvetica"/>
                <w:sz w:val="20"/>
                <w:szCs w:val="20"/>
              </w:rPr>
            </w:pPr>
          </w:p>
          <w:p w14:paraId="5BBED9DE" w14:textId="2125DBF2" w:rsidR="001721C6" w:rsidRPr="0024690C" w:rsidRDefault="001721C6" w:rsidP="00B51D7A">
            <w:pPr>
              <w:ind w:right="-14"/>
              <w:rPr>
                <w:rFonts w:ascii="Helvetica" w:hAnsi="Helvetica"/>
                <w:sz w:val="20"/>
                <w:szCs w:val="20"/>
              </w:rPr>
            </w:pPr>
            <w:r>
              <w:rPr>
                <w:rFonts w:ascii="Helvetica" w:hAnsi="Helvetica"/>
                <w:sz w:val="20"/>
                <w:szCs w:val="20"/>
              </w:rPr>
              <w:t>Half-termly</w:t>
            </w:r>
          </w:p>
        </w:tc>
      </w:tr>
      <w:tr w:rsidR="00FB35D0" w:rsidRPr="0024690C" w14:paraId="574D1F12" w14:textId="77777777" w:rsidTr="00FB35D0">
        <w:trPr>
          <w:trHeight w:val="420"/>
        </w:trPr>
        <w:tc>
          <w:tcPr>
            <w:tcW w:w="13036" w:type="dxa"/>
            <w:gridSpan w:val="5"/>
            <w:shd w:val="clear" w:color="auto" w:fill="99CCFF"/>
          </w:tcPr>
          <w:p w14:paraId="68726961" w14:textId="188D41C6" w:rsidR="00FB35D0" w:rsidRPr="00FB35D0" w:rsidRDefault="00FB35D0" w:rsidP="00FB35D0">
            <w:pPr>
              <w:jc w:val="right"/>
              <w:rPr>
                <w:rFonts w:ascii="Helvetica" w:hAnsi="Helvetica"/>
                <w:b/>
                <w:sz w:val="20"/>
                <w:szCs w:val="20"/>
              </w:rPr>
            </w:pPr>
            <w:r w:rsidRPr="00FB35D0">
              <w:rPr>
                <w:rFonts w:ascii="Helvetica" w:hAnsi="Helvetica"/>
                <w:b/>
                <w:sz w:val="20"/>
                <w:szCs w:val="20"/>
              </w:rPr>
              <w:lastRenderedPageBreak/>
              <w:t>Total Budg</w:t>
            </w:r>
            <w:r>
              <w:rPr>
                <w:rFonts w:ascii="Helvetica" w:hAnsi="Helvetica"/>
                <w:b/>
                <w:sz w:val="20"/>
                <w:szCs w:val="20"/>
              </w:rPr>
              <w:t>e</w:t>
            </w:r>
            <w:r w:rsidRPr="00FB35D0">
              <w:rPr>
                <w:rFonts w:ascii="Helvetica" w:hAnsi="Helvetica"/>
                <w:b/>
                <w:sz w:val="20"/>
                <w:szCs w:val="20"/>
              </w:rPr>
              <w:t>ted Cost</w:t>
            </w:r>
          </w:p>
        </w:tc>
        <w:tc>
          <w:tcPr>
            <w:tcW w:w="2079" w:type="dxa"/>
          </w:tcPr>
          <w:p w14:paraId="08419711" w14:textId="7A4DE4EB" w:rsidR="00FB35D0" w:rsidRDefault="00DA7534" w:rsidP="003976FE">
            <w:pPr>
              <w:ind w:right="-14"/>
              <w:rPr>
                <w:rFonts w:ascii="Helvetica" w:hAnsi="Helvetica"/>
                <w:sz w:val="20"/>
                <w:szCs w:val="20"/>
              </w:rPr>
            </w:pPr>
            <w:r>
              <w:rPr>
                <w:rFonts w:ascii="Helvetica" w:hAnsi="Helvetica"/>
                <w:sz w:val="20"/>
                <w:szCs w:val="20"/>
              </w:rPr>
              <w:t xml:space="preserve">£34,000 </w:t>
            </w:r>
          </w:p>
        </w:tc>
      </w:tr>
      <w:tr w:rsidR="000C359D" w:rsidRPr="0024690C" w14:paraId="73E540B0" w14:textId="77777777" w:rsidTr="00B51D7A">
        <w:trPr>
          <w:trHeight w:val="557"/>
        </w:trPr>
        <w:tc>
          <w:tcPr>
            <w:tcW w:w="15115" w:type="dxa"/>
            <w:gridSpan w:val="6"/>
            <w:shd w:val="clear" w:color="auto" w:fill="002060"/>
            <w:vAlign w:val="center"/>
          </w:tcPr>
          <w:p w14:paraId="296A73B2" w14:textId="54D07A4E" w:rsidR="000C359D" w:rsidRPr="0024690C" w:rsidRDefault="006B5D62" w:rsidP="006B5D62">
            <w:pPr>
              <w:ind w:right="-643"/>
              <w:rPr>
                <w:rFonts w:ascii="Helvetica" w:hAnsi="Helvetica"/>
                <w:sz w:val="20"/>
                <w:szCs w:val="20"/>
              </w:rPr>
            </w:pPr>
            <w:r>
              <w:rPr>
                <w:rFonts w:ascii="Helvetica" w:hAnsi="Helvetica"/>
                <w:b/>
                <w:sz w:val="20"/>
                <w:szCs w:val="20"/>
              </w:rPr>
              <w:t>ii. Targeted Support</w:t>
            </w:r>
          </w:p>
        </w:tc>
      </w:tr>
      <w:tr w:rsidR="000C359D" w:rsidRPr="009E32CD" w14:paraId="1B5E82F0" w14:textId="77777777" w:rsidTr="00B51D7A">
        <w:trPr>
          <w:trHeight w:val="845"/>
        </w:trPr>
        <w:tc>
          <w:tcPr>
            <w:tcW w:w="2122" w:type="dxa"/>
            <w:shd w:val="clear" w:color="auto" w:fill="DEEAF6" w:themeFill="accent1" w:themeFillTint="33"/>
            <w:vAlign w:val="center"/>
          </w:tcPr>
          <w:p w14:paraId="3CEF95A6"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4E4CE8EE" w14:textId="77777777" w:rsidR="000C359D" w:rsidRPr="009E32CD" w:rsidRDefault="000C359D" w:rsidP="00B51D7A">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7790D450" w14:textId="77777777" w:rsidR="000C359D" w:rsidRPr="009E32CD" w:rsidRDefault="000C359D" w:rsidP="00B51D7A">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0A2E09CF"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233B10B5"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2BFCC6AC" w14:textId="77777777" w:rsidR="000C359D" w:rsidRPr="009E32CD" w:rsidRDefault="000C359D" w:rsidP="00B51D7A">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0C359D" w:rsidRPr="0024690C" w14:paraId="3FEB4EAC" w14:textId="77777777" w:rsidTr="00513107">
        <w:trPr>
          <w:trHeight w:val="565"/>
        </w:trPr>
        <w:tc>
          <w:tcPr>
            <w:tcW w:w="2122" w:type="dxa"/>
            <w:tcBorders>
              <w:bottom w:val="single" w:sz="4" w:space="0" w:color="auto"/>
            </w:tcBorders>
          </w:tcPr>
          <w:p w14:paraId="13D1EB7C" w14:textId="77777777" w:rsidR="000C359D" w:rsidRPr="003029E2" w:rsidRDefault="000C359D" w:rsidP="003029E2">
            <w:pPr>
              <w:rPr>
                <w:rFonts w:ascii="Helvetica" w:hAnsi="Helvetica"/>
                <w:b/>
                <w:sz w:val="20"/>
                <w:szCs w:val="20"/>
              </w:rPr>
            </w:pPr>
          </w:p>
          <w:p w14:paraId="7743B3A8" w14:textId="298BA15C" w:rsidR="000C359D" w:rsidRPr="00513107" w:rsidRDefault="00513107" w:rsidP="00B51D7A">
            <w:pPr>
              <w:rPr>
                <w:rFonts w:ascii="Helvetica" w:hAnsi="Helvetica"/>
                <w:b/>
                <w:sz w:val="20"/>
                <w:szCs w:val="20"/>
              </w:rPr>
            </w:pPr>
            <w:r>
              <w:rPr>
                <w:rFonts w:ascii="Helvetica" w:hAnsi="Helvetica"/>
                <w:sz w:val="20"/>
                <w:szCs w:val="20"/>
              </w:rPr>
              <w:t xml:space="preserve">Ensure a relevant and evolving curriculum to meet the needs of all students </w:t>
            </w:r>
            <w:r w:rsidR="001D4F58">
              <w:rPr>
                <w:rFonts w:ascii="Helvetica" w:hAnsi="Helvetica"/>
                <w:sz w:val="20"/>
                <w:szCs w:val="20"/>
              </w:rPr>
              <w:t>and ensure curriculum opportunities are directly aligned to career opportunities</w:t>
            </w:r>
            <w:r>
              <w:rPr>
                <w:rFonts w:ascii="Helvetica" w:hAnsi="Helvetica"/>
                <w:sz w:val="20"/>
                <w:szCs w:val="20"/>
              </w:rPr>
              <w:t>.</w:t>
            </w:r>
          </w:p>
          <w:p w14:paraId="7B503C66" w14:textId="77777777" w:rsidR="000C359D" w:rsidRDefault="000C359D" w:rsidP="00B51D7A">
            <w:pPr>
              <w:rPr>
                <w:rFonts w:ascii="Helvetica" w:hAnsi="Helvetica"/>
                <w:sz w:val="20"/>
                <w:szCs w:val="20"/>
              </w:rPr>
            </w:pPr>
          </w:p>
          <w:p w14:paraId="502A055F" w14:textId="77777777" w:rsidR="000C359D" w:rsidRDefault="000C359D" w:rsidP="00B51D7A">
            <w:pPr>
              <w:rPr>
                <w:rFonts w:ascii="Helvetica" w:hAnsi="Helvetica"/>
                <w:sz w:val="20"/>
                <w:szCs w:val="20"/>
              </w:rPr>
            </w:pPr>
          </w:p>
          <w:p w14:paraId="771CF223" w14:textId="77777777" w:rsidR="000C359D" w:rsidRDefault="000C359D" w:rsidP="00B51D7A">
            <w:pPr>
              <w:rPr>
                <w:rFonts w:ascii="Helvetica" w:hAnsi="Helvetica"/>
                <w:sz w:val="20"/>
                <w:szCs w:val="20"/>
              </w:rPr>
            </w:pPr>
          </w:p>
          <w:p w14:paraId="2C8226BF" w14:textId="77777777" w:rsidR="000C359D" w:rsidRDefault="000C359D" w:rsidP="00B51D7A">
            <w:pPr>
              <w:rPr>
                <w:rFonts w:ascii="Helvetica" w:hAnsi="Helvetica"/>
                <w:sz w:val="20"/>
                <w:szCs w:val="20"/>
              </w:rPr>
            </w:pPr>
          </w:p>
          <w:p w14:paraId="181534F2" w14:textId="77777777" w:rsidR="000C359D" w:rsidRDefault="000C359D" w:rsidP="00B51D7A">
            <w:pPr>
              <w:rPr>
                <w:rFonts w:ascii="Helvetica" w:hAnsi="Helvetica"/>
                <w:sz w:val="20"/>
                <w:szCs w:val="20"/>
              </w:rPr>
            </w:pPr>
          </w:p>
          <w:p w14:paraId="009CED4D" w14:textId="77777777" w:rsidR="000C359D" w:rsidRDefault="000C359D" w:rsidP="00B51D7A">
            <w:pPr>
              <w:rPr>
                <w:rFonts w:ascii="Helvetica" w:hAnsi="Helvetica"/>
                <w:sz w:val="20"/>
                <w:szCs w:val="20"/>
              </w:rPr>
            </w:pPr>
          </w:p>
          <w:p w14:paraId="1F485E18" w14:textId="77777777" w:rsidR="000C359D" w:rsidRDefault="000C359D" w:rsidP="00B51D7A">
            <w:pPr>
              <w:rPr>
                <w:rFonts w:ascii="Helvetica" w:hAnsi="Helvetica"/>
                <w:sz w:val="20"/>
                <w:szCs w:val="20"/>
              </w:rPr>
            </w:pPr>
          </w:p>
          <w:p w14:paraId="364E7E43" w14:textId="77777777" w:rsidR="000C359D" w:rsidRDefault="000C359D" w:rsidP="00B51D7A">
            <w:pPr>
              <w:rPr>
                <w:rFonts w:ascii="Helvetica" w:hAnsi="Helvetica"/>
                <w:sz w:val="20"/>
                <w:szCs w:val="20"/>
              </w:rPr>
            </w:pPr>
          </w:p>
          <w:p w14:paraId="7C4E9083" w14:textId="77777777" w:rsidR="000C359D" w:rsidRDefault="000C359D" w:rsidP="00B51D7A">
            <w:pPr>
              <w:rPr>
                <w:rFonts w:ascii="Helvetica" w:hAnsi="Helvetica"/>
                <w:sz w:val="20"/>
                <w:szCs w:val="20"/>
              </w:rPr>
            </w:pPr>
          </w:p>
          <w:p w14:paraId="6D0AF4B6" w14:textId="77777777" w:rsidR="000C359D" w:rsidRPr="000C359D" w:rsidRDefault="000C359D" w:rsidP="00B51D7A">
            <w:pPr>
              <w:rPr>
                <w:rFonts w:ascii="Helvetica" w:hAnsi="Helvetica"/>
                <w:sz w:val="20"/>
                <w:szCs w:val="20"/>
              </w:rPr>
            </w:pPr>
          </w:p>
          <w:p w14:paraId="585AE586" w14:textId="77777777" w:rsidR="000C359D" w:rsidRDefault="000C359D" w:rsidP="00B51D7A">
            <w:pPr>
              <w:rPr>
                <w:rFonts w:ascii="Helvetica" w:hAnsi="Helvetica"/>
                <w:b/>
                <w:sz w:val="20"/>
                <w:szCs w:val="20"/>
              </w:rPr>
            </w:pPr>
          </w:p>
          <w:p w14:paraId="322425D0" w14:textId="77777777" w:rsidR="000C359D" w:rsidRDefault="000C359D" w:rsidP="00B51D7A">
            <w:pPr>
              <w:rPr>
                <w:rFonts w:ascii="Helvetica" w:hAnsi="Helvetica"/>
                <w:b/>
                <w:sz w:val="20"/>
                <w:szCs w:val="20"/>
              </w:rPr>
            </w:pPr>
          </w:p>
          <w:p w14:paraId="2FCB7820" w14:textId="77777777" w:rsidR="000C359D" w:rsidRDefault="000C359D" w:rsidP="00B51D7A">
            <w:pPr>
              <w:rPr>
                <w:rFonts w:ascii="Helvetica" w:hAnsi="Helvetica"/>
                <w:b/>
                <w:sz w:val="20"/>
                <w:szCs w:val="20"/>
              </w:rPr>
            </w:pPr>
          </w:p>
          <w:p w14:paraId="2BCC3C1E" w14:textId="77777777" w:rsidR="000C359D" w:rsidRDefault="000C359D" w:rsidP="00B51D7A">
            <w:pPr>
              <w:rPr>
                <w:rFonts w:ascii="Helvetica" w:hAnsi="Helvetica"/>
                <w:b/>
                <w:sz w:val="20"/>
                <w:szCs w:val="20"/>
              </w:rPr>
            </w:pPr>
          </w:p>
          <w:p w14:paraId="552B123B" w14:textId="77777777" w:rsidR="000C359D" w:rsidRDefault="000C359D" w:rsidP="00B51D7A">
            <w:pPr>
              <w:rPr>
                <w:rFonts w:ascii="Helvetica" w:hAnsi="Helvetica"/>
                <w:b/>
                <w:sz w:val="20"/>
                <w:szCs w:val="20"/>
              </w:rPr>
            </w:pPr>
          </w:p>
          <w:p w14:paraId="70673846" w14:textId="77777777" w:rsidR="000C359D" w:rsidRDefault="000C359D" w:rsidP="00B51D7A">
            <w:pPr>
              <w:rPr>
                <w:rFonts w:ascii="Helvetica" w:hAnsi="Helvetica"/>
                <w:b/>
                <w:sz w:val="20"/>
                <w:szCs w:val="20"/>
              </w:rPr>
            </w:pPr>
          </w:p>
          <w:p w14:paraId="42E6C346" w14:textId="77777777" w:rsidR="000C359D" w:rsidRDefault="000C359D" w:rsidP="00B51D7A">
            <w:pPr>
              <w:rPr>
                <w:rFonts w:ascii="Helvetica" w:hAnsi="Helvetica"/>
                <w:b/>
                <w:sz w:val="20"/>
                <w:szCs w:val="20"/>
              </w:rPr>
            </w:pPr>
          </w:p>
          <w:p w14:paraId="29DE395C" w14:textId="77777777" w:rsidR="000C359D" w:rsidRDefault="000C359D" w:rsidP="00B51D7A">
            <w:pPr>
              <w:rPr>
                <w:rFonts w:ascii="Helvetica" w:hAnsi="Helvetica"/>
                <w:b/>
                <w:sz w:val="20"/>
                <w:szCs w:val="20"/>
              </w:rPr>
            </w:pPr>
          </w:p>
          <w:p w14:paraId="4D4B4B99" w14:textId="77777777" w:rsidR="000C359D" w:rsidRDefault="000C359D" w:rsidP="00B51D7A">
            <w:pPr>
              <w:rPr>
                <w:rFonts w:ascii="Helvetica" w:hAnsi="Helvetica"/>
                <w:b/>
                <w:sz w:val="20"/>
                <w:szCs w:val="20"/>
              </w:rPr>
            </w:pPr>
          </w:p>
          <w:p w14:paraId="5CA009DE" w14:textId="77777777" w:rsidR="000C359D" w:rsidRDefault="000C359D" w:rsidP="00B51D7A">
            <w:pPr>
              <w:rPr>
                <w:rFonts w:ascii="Helvetica" w:hAnsi="Helvetica"/>
                <w:b/>
                <w:sz w:val="20"/>
                <w:szCs w:val="20"/>
              </w:rPr>
            </w:pPr>
          </w:p>
          <w:p w14:paraId="02A768F6" w14:textId="77777777" w:rsidR="000C359D" w:rsidRDefault="000C359D" w:rsidP="00B51D7A">
            <w:pPr>
              <w:rPr>
                <w:rFonts w:ascii="Helvetica" w:hAnsi="Helvetica"/>
                <w:b/>
                <w:sz w:val="20"/>
                <w:szCs w:val="20"/>
              </w:rPr>
            </w:pPr>
          </w:p>
          <w:p w14:paraId="6B725AA4" w14:textId="77777777" w:rsidR="000C359D" w:rsidRDefault="000C359D" w:rsidP="00B51D7A">
            <w:pPr>
              <w:rPr>
                <w:rFonts w:ascii="Helvetica" w:hAnsi="Helvetica"/>
                <w:b/>
                <w:sz w:val="20"/>
                <w:szCs w:val="20"/>
              </w:rPr>
            </w:pPr>
          </w:p>
          <w:p w14:paraId="1D0C250B" w14:textId="77777777" w:rsidR="000C359D" w:rsidRDefault="000C359D" w:rsidP="00B51D7A">
            <w:pPr>
              <w:rPr>
                <w:rFonts w:ascii="Helvetica" w:hAnsi="Helvetica"/>
                <w:b/>
                <w:sz w:val="20"/>
                <w:szCs w:val="20"/>
              </w:rPr>
            </w:pPr>
          </w:p>
          <w:p w14:paraId="75F5CAEB" w14:textId="77777777" w:rsidR="000C359D" w:rsidRDefault="000C359D" w:rsidP="00B51D7A">
            <w:pPr>
              <w:rPr>
                <w:rFonts w:ascii="Helvetica" w:hAnsi="Helvetica"/>
                <w:b/>
                <w:sz w:val="20"/>
                <w:szCs w:val="20"/>
              </w:rPr>
            </w:pPr>
          </w:p>
          <w:p w14:paraId="717694DA" w14:textId="77777777" w:rsidR="000C359D" w:rsidRDefault="000C359D" w:rsidP="00B51D7A">
            <w:pPr>
              <w:rPr>
                <w:rFonts w:ascii="Helvetica" w:hAnsi="Helvetica"/>
                <w:b/>
                <w:sz w:val="20"/>
                <w:szCs w:val="20"/>
              </w:rPr>
            </w:pPr>
          </w:p>
          <w:p w14:paraId="6D395638" w14:textId="77777777" w:rsidR="000C359D" w:rsidRDefault="000C359D" w:rsidP="00B51D7A">
            <w:pPr>
              <w:rPr>
                <w:rFonts w:ascii="Helvetica" w:hAnsi="Helvetica"/>
                <w:b/>
                <w:sz w:val="20"/>
                <w:szCs w:val="20"/>
              </w:rPr>
            </w:pPr>
          </w:p>
          <w:p w14:paraId="4BAD9941" w14:textId="77777777" w:rsidR="000C359D" w:rsidRDefault="000C359D" w:rsidP="00B51D7A">
            <w:pPr>
              <w:rPr>
                <w:rFonts w:ascii="Helvetica" w:hAnsi="Helvetica"/>
                <w:b/>
                <w:sz w:val="20"/>
                <w:szCs w:val="20"/>
              </w:rPr>
            </w:pPr>
          </w:p>
          <w:p w14:paraId="75D4B4BA" w14:textId="77777777" w:rsidR="000C359D" w:rsidRDefault="000C359D" w:rsidP="00B51D7A">
            <w:pPr>
              <w:rPr>
                <w:rFonts w:ascii="Helvetica" w:hAnsi="Helvetica"/>
                <w:b/>
                <w:sz w:val="20"/>
                <w:szCs w:val="20"/>
              </w:rPr>
            </w:pPr>
          </w:p>
          <w:p w14:paraId="7C263C34" w14:textId="77777777" w:rsidR="000C359D" w:rsidRPr="0024690C" w:rsidRDefault="000C359D" w:rsidP="00B51D7A">
            <w:pPr>
              <w:rPr>
                <w:rFonts w:ascii="Helvetica" w:hAnsi="Helvetica"/>
                <w:b/>
                <w:sz w:val="20"/>
                <w:szCs w:val="20"/>
              </w:rPr>
            </w:pPr>
          </w:p>
        </w:tc>
        <w:tc>
          <w:tcPr>
            <w:tcW w:w="2409" w:type="dxa"/>
            <w:tcBorders>
              <w:bottom w:val="single" w:sz="4" w:space="0" w:color="auto"/>
            </w:tcBorders>
          </w:tcPr>
          <w:p w14:paraId="4831C58F" w14:textId="77777777" w:rsidR="00100636" w:rsidRDefault="00100636" w:rsidP="00100636">
            <w:pPr>
              <w:ind w:right="34"/>
              <w:rPr>
                <w:rFonts w:ascii="Helvetica" w:hAnsi="Helvetica"/>
                <w:sz w:val="20"/>
                <w:szCs w:val="20"/>
              </w:rPr>
            </w:pPr>
          </w:p>
          <w:p w14:paraId="2930F923" w14:textId="77777777" w:rsidR="00513107" w:rsidRDefault="00513107" w:rsidP="00513107">
            <w:pPr>
              <w:ind w:right="34"/>
              <w:rPr>
                <w:rFonts w:ascii="Helvetica" w:hAnsi="Helvetica"/>
                <w:sz w:val="20"/>
                <w:szCs w:val="20"/>
                <w:lang w:val="en-US"/>
              </w:rPr>
            </w:pPr>
            <w:r w:rsidRPr="00513107">
              <w:rPr>
                <w:rFonts w:ascii="Helvetica" w:hAnsi="Helvetica"/>
                <w:sz w:val="20"/>
                <w:szCs w:val="20"/>
                <w:lang w:val="en-US"/>
              </w:rPr>
              <w:t>Relevant curriculum including the vocational pathways e.g. hair and construction</w:t>
            </w:r>
          </w:p>
          <w:p w14:paraId="34E126BD" w14:textId="77777777" w:rsidR="00513107" w:rsidRPr="00513107" w:rsidRDefault="00513107" w:rsidP="00513107">
            <w:pPr>
              <w:ind w:right="34"/>
              <w:rPr>
                <w:rFonts w:ascii="Helvetica" w:hAnsi="Helvetica"/>
                <w:sz w:val="20"/>
                <w:szCs w:val="20"/>
                <w:lang w:val="en-US"/>
              </w:rPr>
            </w:pPr>
          </w:p>
          <w:p w14:paraId="56D27760" w14:textId="77777777" w:rsidR="00513107" w:rsidRPr="00513107" w:rsidRDefault="00513107" w:rsidP="00513107">
            <w:pPr>
              <w:ind w:right="34"/>
              <w:rPr>
                <w:rFonts w:ascii="Helvetica" w:hAnsi="Helvetica"/>
                <w:sz w:val="20"/>
                <w:szCs w:val="20"/>
                <w:lang w:val="en-US"/>
              </w:rPr>
            </w:pPr>
            <w:r w:rsidRPr="00513107">
              <w:rPr>
                <w:rFonts w:ascii="Helvetica" w:hAnsi="Helvetica"/>
                <w:sz w:val="20"/>
                <w:szCs w:val="20"/>
                <w:lang w:val="en-US"/>
              </w:rPr>
              <w:t>Traditional aspirant curriculum with an increased exposure to the Ebacc</w:t>
            </w:r>
          </w:p>
          <w:p w14:paraId="5132B84B" w14:textId="77777777" w:rsidR="00513107" w:rsidRDefault="00513107" w:rsidP="00513107">
            <w:pPr>
              <w:ind w:right="34"/>
              <w:rPr>
                <w:rFonts w:ascii="Helvetica" w:hAnsi="Helvetica"/>
                <w:sz w:val="20"/>
                <w:szCs w:val="20"/>
                <w:lang w:val="en-US"/>
              </w:rPr>
            </w:pPr>
          </w:p>
          <w:p w14:paraId="1C2E0D65" w14:textId="77777777" w:rsidR="00513107" w:rsidRDefault="00513107" w:rsidP="00513107">
            <w:pPr>
              <w:ind w:right="34"/>
              <w:rPr>
                <w:rFonts w:ascii="Helvetica" w:hAnsi="Helvetica"/>
                <w:sz w:val="20"/>
                <w:szCs w:val="20"/>
                <w:lang w:val="en-US"/>
              </w:rPr>
            </w:pPr>
            <w:r w:rsidRPr="00513107">
              <w:rPr>
                <w:rFonts w:ascii="Helvetica" w:hAnsi="Helvetica"/>
                <w:sz w:val="20"/>
                <w:szCs w:val="20"/>
                <w:lang w:val="en-US"/>
              </w:rPr>
              <w:t>Subsidise materials in food technology</w:t>
            </w:r>
          </w:p>
          <w:p w14:paraId="21D4F59B" w14:textId="77777777" w:rsidR="00513107" w:rsidRPr="00513107" w:rsidRDefault="00513107" w:rsidP="00513107">
            <w:pPr>
              <w:ind w:right="34"/>
              <w:rPr>
                <w:rFonts w:ascii="Helvetica" w:hAnsi="Helvetica"/>
                <w:sz w:val="20"/>
                <w:szCs w:val="20"/>
                <w:lang w:val="en-US"/>
              </w:rPr>
            </w:pPr>
          </w:p>
          <w:p w14:paraId="2DC4AAE4" w14:textId="77777777" w:rsidR="00513107" w:rsidRPr="00513107" w:rsidRDefault="00513107" w:rsidP="00513107">
            <w:pPr>
              <w:ind w:right="34"/>
              <w:rPr>
                <w:rFonts w:ascii="Helvetica" w:hAnsi="Helvetica"/>
                <w:sz w:val="20"/>
                <w:szCs w:val="20"/>
                <w:lang w:val="en-US"/>
              </w:rPr>
            </w:pPr>
            <w:r w:rsidRPr="00513107">
              <w:rPr>
                <w:rFonts w:ascii="Helvetica" w:hAnsi="Helvetica"/>
                <w:sz w:val="20"/>
                <w:szCs w:val="20"/>
                <w:lang w:val="en-US"/>
              </w:rPr>
              <w:t>Redbridge Leading Practitioners</w:t>
            </w:r>
          </w:p>
          <w:p w14:paraId="29C6A1C4" w14:textId="77777777" w:rsidR="00513107" w:rsidRDefault="00513107" w:rsidP="00513107">
            <w:pPr>
              <w:ind w:left="720" w:right="34"/>
              <w:rPr>
                <w:rFonts w:ascii="Helvetica" w:hAnsi="Helvetica"/>
                <w:sz w:val="20"/>
                <w:szCs w:val="20"/>
                <w:lang w:val="en-US"/>
              </w:rPr>
            </w:pPr>
          </w:p>
          <w:p w14:paraId="139A8A8B" w14:textId="77777777" w:rsidR="00513107" w:rsidRDefault="00513107" w:rsidP="00513107">
            <w:pPr>
              <w:ind w:right="34"/>
              <w:rPr>
                <w:rFonts w:ascii="Helvetica" w:hAnsi="Helvetica"/>
                <w:sz w:val="20"/>
                <w:szCs w:val="20"/>
                <w:lang w:val="en-US"/>
              </w:rPr>
            </w:pPr>
            <w:r w:rsidRPr="00513107">
              <w:rPr>
                <w:rFonts w:ascii="Helvetica" w:hAnsi="Helvetica"/>
                <w:sz w:val="20"/>
                <w:szCs w:val="20"/>
                <w:lang w:val="en-US"/>
              </w:rPr>
              <w:t>PP coordinator to liaise with outside agencies and offer new opportunities</w:t>
            </w:r>
          </w:p>
          <w:p w14:paraId="4438A987" w14:textId="77777777" w:rsidR="00513107" w:rsidRPr="00513107" w:rsidRDefault="00513107" w:rsidP="00513107">
            <w:pPr>
              <w:ind w:right="34"/>
              <w:rPr>
                <w:rFonts w:ascii="Helvetica" w:hAnsi="Helvetica"/>
                <w:sz w:val="20"/>
                <w:szCs w:val="20"/>
                <w:lang w:val="en-US"/>
              </w:rPr>
            </w:pPr>
          </w:p>
          <w:p w14:paraId="160B4F89" w14:textId="4CCC8B44" w:rsidR="00513107" w:rsidRDefault="00513107" w:rsidP="00513107">
            <w:pPr>
              <w:ind w:right="34"/>
              <w:rPr>
                <w:rFonts w:ascii="Helvetica" w:hAnsi="Helvetica"/>
                <w:sz w:val="20"/>
                <w:szCs w:val="20"/>
              </w:rPr>
            </w:pPr>
            <w:r w:rsidRPr="00513107">
              <w:rPr>
                <w:rFonts w:ascii="Helvetica" w:hAnsi="Helvetica"/>
                <w:sz w:val="20"/>
                <w:szCs w:val="20"/>
                <w:lang w:val="en-US"/>
              </w:rPr>
              <w:t>Additional staffing to accommodate changes</w:t>
            </w:r>
            <w:r>
              <w:rPr>
                <w:rFonts w:ascii="Helvetica" w:hAnsi="Helvetica"/>
                <w:sz w:val="20"/>
                <w:szCs w:val="20"/>
                <w:lang w:val="en-US"/>
              </w:rPr>
              <w:t xml:space="preserve"> to curriculum</w:t>
            </w:r>
          </w:p>
          <w:p w14:paraId="4AF6FFC7" w14:textId="77777777" w:rsidR="00513107" w:rsidRDefault="00513107" w:rsidP="00100636">
            <w:pPr>
              <w:ind w:right="34"/>
              <w:rPr>
                <w:rFonts w:ascii="Helvetica" w:hAnsi="Helvetica"/>
                <w:sz w:val="20"/>
                <w:szCs w:val="20"/>
              </w:rPr>
            </w:pPr>
          </w:p>
          <w:p w14:paraId="175F327F" w14:textId="7FB02B7C" w:rsidR="003976FE" w:rsidRDefault="00100636" w:rsidP="00100636">
            <w:pPr>
              <w:ind w:right="34"/>
              <w:rPr>
                <w:rFonts w:ascii="Helvetica" w:hAnsi="Helvetica"/>
                <w:sz w:val="20"/>
                <w:szCs w:val="20"/>
              </w:rPr>
            </w:pPr>
            <w:r>
              <w:rPr>
                <w:rFonts w:ascii="Helvetica" w:hAnsi="Helvetica"/>
                <w:sz w:val="20"/>
                <w:szCs w:val="20"/>
              </w:rPr>
              <w:t>One-to-one mentoring/tuition to be offered to KS4 Shine students</w:t>
            </w:r>
            <w:r w:rsidR="00F25621">
              <w:rPr>
                <w:rFonts w:ascii="Helvetica" w:hAnsi="Helvetica"/>
                <w:sz w:val="20"/>
                <w:szCs w:val="20"/>
              </w:rPr>
              <w:t xml:space="preserve"> (URA*)</w:t>
            </w:r>
            <w:r>
              <w:rPr>
                <w:rFonts w:ascii="Helvetica" w:hAnsi="Helvetica"/>
                <w:sz w:val="20"/>
                <w:szCs w:val="20"/>
              </w:rPr>
              <w:t xml:space="preserve"> and targeted students in Engllsh and Maths.</w:t>
            </w:r>
          </w:p>
          <w:p w14:paraId="73431E91" w14:textId="77777777" w:rsidR="003976FE" w:rsidRDefault="003976FE" w:rsidP="00100636">
            <w:pPr>
              <w:ind w:right="34"/>
              <w:rPr>
                <w:rFonts w:ascii="Helvetica" w:hAnsi="Helvetica"/>
                <w:sz w:val="20"/>
                <w:szCs w:val="20"/>
              </w:rPr>
            </w:pPr>
          </w:p>
          <w:p w14:paraId="51B4DFB4" w14:textId="77777777" w:rsidR="003976FE" w:rsidRDefault="003976FE" w:rsidP="00100636">
            <w:pPr>
              <w:ind w:right="34"/>
              <w:rPr>
                <w:rFonts w:ascii="Helvetica" w:hAnsi="Helvetica"/>
                <w:sz w:val="20"/>
                <w:szCs w:val="20"/>
              </w:rPr>
            </w:pPr>
            <w:r>
              <w:rPr>
                <w:rFonts w:ascii="Helvetica" w:hAnsi="Helvetica"/>
                <w:sz w:val="20"/>
                <w:szCs w:val="20"/>
              </w:rPr>
              <w:t>Pupil voice – use of</w:t>
            </w:r>
          </w:p>
          <w:p w14:paraId="08EDA459" w14:textId="33C618DF" w:rsidR="00100636" w:rsidRDefault="00100636" w:rsidP="00100636">
            <w:pPr>
              <w:ind w:right="34"/>
              <w:rPr>
                <w:rFonts w:ascii="Helvetica" w:hAnsi="Helvetica"/>
                <w:sz w:val="20"/>
                <w:szCs w:val="20"/>
              </w:rPr>
            </w:pPr>
            <w:r>
              <w:rPr>
                <w:rFonts w:ascii="Helvetica" w:hAnsi="Helvetica"/>
                <w:sz w:val="20"/>
                <w:szCs w:val="20"/>
              </w:rPr>
              <w:t>pupil voice to ensure students feel valued and have the tools they need to make progress.</w:t>
            </w:r>
          </w:p>
          <w:p w14:paraId="1FC6AC0C" w14:textId="77777777" w:rsidR="00100636" w:rsidRDefault="00100636" w:rsidP="00100636">
            <w:pPr>
              <w:ind w:right="34"/>
              <w:rPr>
                <w:rFonts w:ascii="Helvetica" w:hAnsi="Helvetica"/>
                <w:sz w:val="20"/>
                <w:szCs w:val="20"/>
              </w:rPr>
            </w:pPr>
          </w:p>
          <w:p w14:paraId="23C3074D" w14:textId="77777777" w:rsidR="00100636" w:rsidRDefault="00100636" w:rsidP="00100636">
            <w:pPr>
              <w:ind w:right="34"/>
              <w:rPr>
                <w:rFonts w:ascii="Helvetica" w:hAnsi="Helvetica"/>
                <w:sz w:val="20"/>
                <w:szCs w:val="20"/>
              </w:rPr>
            </w:pPr>
            <w:r>
              <w:rPr>
                <w:rFonts w:ascii="Helvetica" w:hAnsi="Helvetica"/>
                <w:sz w:val="20"/>
                <w:szCs w:val="20"/>
              </w:rPr>
              <w:t>Use of nurture groups in year 7 and 8 for our most vulnerable students to ensure good progress and attendance.</w:t>
            </w:r>
          </w:p>
          <w:p w14:paraId="0BFBDEA1" w14:textId="77777777" w:rsidR="00100636" w:rsidRDefault="00100636" w:rsidP="00100636">
            <w:pPr>
              <w:ind w:right="34"/>
              <w:rPr>
                <w:rFonts w:ascii="Helvetica" w:hAnsi="Helvetica"/>
                <w:sz w:val="20"/>
                <w:szCs w:val="20"/>
              </w:rPr>
            </w:pPr>
          </w:p>
          <w:p w14:paraId="58988F2B" w14:textId="77777777" w:rsidR="00100636" w:rsidRDefault="00100636" w:rsidP="00100636">
            <w:pPr>
              <w:ind w:right="34"/>
              <w:rPr>
                <w:rFonts w:ascii="Helvetica" w:hAnsi="Helvetica"/>
                <w:sz w:val="20"/>
                <w:szCs w:val="20"/>
              </w:rPr>
            </w:pPr>
            <w:r>
              <w:rPr>
                <w:rFonts w:ascii="Helvetica" w:hAnsi="Helvetica"/>
                <w:sz w:val="20"/>
                <w:szCs w:val="20"/>
              </w:rPr>
              <w:t>SENCO to continue to offer class withdrawals for numeracy and literacy sessions to our SEN students.</w:t>
            </w:r>
          </w:p>
          <w:p w14:paraId="6FB945CD" w14:textId="77777777" w:rsidR="00100636" w:rsidRDefault="00100636" w:rsidP="00100636">
            <w:pPr>
              <w:ind w:right="34"/>
              <w:rPr>
                <w:rFonts w:ascii="Helvetica" w:hAnsi="Helvetica"/>
                <w:sz w:val="20"/>
                <w:szCs w:val="20"/>
              </w:rPr>
            </w:pPr>
          </w:p>
          <w:p w14:paraId="31B7B9DE" w14:textId="77777777" w:rsidR="00100636" w:rsidRDefault="00100636" w:rsidP="00100636">
            <w:pPr>
              <w:ind w:right="34"/>
              <w:rPr>
                <w:rFonts w:ascii="Helvetica" w:hAnsi="Helvetica"/>
                <w:sz w:val="20"/>
                <w:szCs w:val="20"/>
              </w:rPr>
            </w:pPr>
          </w:p>
          <w:p w14:paraId="7CE0EA31" w14:textId="70623ECE" w:rsidR="000C359D" w:rsidRDefault="00100636" w:rsidP="00100636">
            <w:pPr>
              <w:ind w:right="34"/>
              <w:rPr>
                <w:rFonts w:ascii="Helvetica" w:hAnsi="Helvetica"/>
                <w:sz w:val="20"/>
                <w:szCs w:val="20"/>
              </w:rPr>
            </w:pPr>
            <w:r>
              <w:rPr>
                <w:rFonts w:ascii="Helvetica" w:hAnsi="Helvetica"/>
                <w:sz w:val="20"/>
                <w:szCs w:val="20"/>
              </w:rPr>
              <w:t>Close links between SEN department and core lessons.</w:t>
            </w:r>
          </w:p>
          <w:p w14:paraId="5CF0D8F4" w14:textId="77777777" w:rsidR="006B5D62" w:rsidRDefault="006B5D62" w:rsidP="00100636">
            <w:pPr>
              <w:ind w:right="34"/>
              <w:rPr>
                <w:rFonts w:ascii="Helvetica" w:hAnsi="Helvetica"/>
                <w:sz w:val="20"/>
                <w:szCs w:val="20"/>
              </w:rPr>
            </w:pPr>
          </w:p>
          <w:p w14:paraId="29383635" w14:textId="77777777" w:rsidR="006B5D62" w:rsidRDefault="006B5D62" w:rsidP="00100636">
            <w:pPr>
              <w:ind w:right="34"/>
              <w:rPr>
                <w:rFonts w:ascii="Helvetica" w:hAnsi="Helvetica"/>
                <w:sz w:val="20"/>
                <w:szCs w:val="20"/>
              </w:rPr>
            </w:pPr>
          </w:p>
          <w:p w14:paraId="1EBFE195" w14:textId="347199B0" w:rsidR="006B5D62" w:rsidRDefault="006B5D62" w:rsidP="00100636">
            <w:pPr>
              <w:ind w:right="34"/>
              <w:rPr>
                <w:rFonts w:ascii="Helvetica" w:hAnsi="Helvetica"/>
                <w:sz w:val="20"/>
                <w:szCs w:val="20"/>
              </w:rPr>
            </w:pPr>
            <w:r>
              <w:rPr>
                <w:rFonts w:ascii="Helvetica" w:hAnsi="Helvetica"/>
                <w:sz w:val="20"/>
                <w:szCs w:val="20"/>
              </w:rPr>
              <w:t>Read2 programme – primary and peer.</w:t>
            </w:r>
          </w:p>
          <w:p w14:paraId="73725D02" w14:textId="77777777" w:rsidR="00DF30D0" w:rsidRDefault="00DF30D0" w:rsidP="00100636">
            <w:pPr>
              <w:ind w:right="34"/>
              <w:rPr>
                <w:rFonts w:ascii="Helvetica" w:hAnsi="Helvetica"/>
                <w:sz w:val="20"/>
                <w:szCs w:val="20"/>
              </w:rPr>
            </w:pPr>
          </w:p>
          <w:p w14:paraId="05670C1E" w14:textId="77777777" w:rsidR="00DF30D0" w:rsidRDefault="00DF30D0" w:rsidP="00100636">
            <w:pPr>
              <w:ind w:right="34"/>
              <w:rPr>
                <w:rFonts w:ascii="Helvetica" w:hAnsi="Helvetica"/>
                <w:sz w:val="20"/>
                <w:szCs w:val="20"/>
              </w:rPr>
            </w:pPr>
          </w:p>
          <w:p w14:paraId="5D488E13" w14:textId="77777777" w:rsidR="00DF30D0" w:rsidRDefault="00DF30D0" w:rsidP="00100636">
            <w:pPr>
              <w:ind w:right="34"/>
              <w:rPr>
                <w:rFonts w:ascii="Helvetica" w:hAnsi="Helvetica"/>
                <w:sz w:val="20"/>
                <w:szCs w:val="20"/>
              </w:rPr>
            </w:pPr>
          </w:p>
          <w:p w14:paraId="5B55CD98" w14:textId="77777777" w:rsidR="00DF30D0" w:rsidRDefault="00DF30D0" w:rsidP="00100636">
            <w:pPr>
              <w:ind w:right="34"/>
              <w:rPr>
                <w:rFonts w:ascii="Helvetica" w:hAnsi="Helvetica"/>
                <w:sz w:val="20"/>
                <w:szCs w:val="20"/>
              </w:rPr>
            </w:pPr>
          </w:p>
          <w:p w14:paraId="0D791003" w14:textId="77777777" w:rsidR="000C359D" w:rsidRDefault="00DF30D0" w:rsidP="00F25621">
            <w:pPr>
              <w:ind w:right="34"/>
              <w:rPr>
                <w:rFonts w:ascii="Helvetica" w:hAnsi="Helvetica"/>
                <w:sz w:val="20"/>
                <w:szCs w:val="20"/>
              </w:rPr>
            </w:pPr>
            <w:r>
              <w:rPr>
                <w:rFonts w:ascii="Helvetica" w:hAnsi="Helvetica"/>
                <w:sz w:val="20"/>
                <w:szCs w:val="20"/>
              </w:rPr>
              <w:t>Continue to offer half term and Saturday school revision sessions.</w:t>
            </w:r>
          </w:p>
          <w:p w14:paraId="7867FE94" w14:textId="77777777" w:rsidR="00F25621" w:rsidRDefault="00F25621" w:rsidP="00F25621">
            <w:pPr>
              <w:ind w:right="34"/>
              <w:rPr>
                <w:rFonts w:ascii="Helvetica" w:hAnsi="Helvetica"/>
                <w:sz w:val="20"/>
                <w:szCs w:val="20"/>
              </w:rPr>
            </w:pPr>
          </w:p>
          <w:p w14:paraId="489E7C82" w14:textId="77777777" w:rsidR="00F25621" w:rsidRDefault="00F25621" w:rsidP="00F25621">
            <w:pPr>
              <w:ind w:right="34"/>
              <w:rPr>
                <w:rFonts w:ascii="Helvetica" w:hAnsi="Helvetica"/>
                <w:sz w:val="20"/>
                <w:szCs w:val="20"/>
              </w:rPr>
            </w:pPr>
            <w:r>
              <w:rPr>
                <w:rFonts w:ascii="Helvetica" w:hAnsi="Helvetica"/>
                <w:sz w:val="20"/>
                <w:szCs w:val="20"/>
              </w:rPr>
              <w:t>Targeted English and Maths breakfast revision.</w:t>
            </w:r>
          </w:p>
          <w:p w14:paraId="64ECFCF9" w14:textId="77777777" w:rsidR="002C160C" w:rsidRDefault="002C160C" w:rsidP="00F25621">
            <w:pPr>
              <w:ind w:right="34"/>
              <w:rPr>
                <w:rFonts w:ascii="Helvetica" w:hAnsi="Helvetica"/>
                <w:sz w:val="20"/>
                <w:szCs w:val="20"/>
              </w:rPr>
            </w:pPr>
          </w:p>
          <w:p w14:paraId="72B1D64A" w14:textId="2B76BC10" w:rsidR="002C160C" w:rsidRDefault="002C160C" w:rsidP="00F25621">
            <w:pPr>
              <w:ind w:right="34"/>
              <w:rPr>
                <w:rFonts w:ascii="Helvetica" w:hAnsi="Helvetica"/>
                <w:sz w:val="20"/>
                <w:szCs w:val="20"/>
              </w:rPr>
            </w:pPr>
            <w:r>
              <w:rPr>
                <w:rFonts w:ascii="Helvetica" w:hAnsi="Helvetica"/>
                <w:sz w:val="20"/>
                <w:szCs w:val="20"/>
              </w:rPr>
              <w:t>Future Frontiers used to work with targeted students to raise aspirations and discuss career pathways.</w:t>
            </w:r>
          </w:p>
          <w:p w14:paraId="6CBA04E9" w14:textId="77777777" w:rsidR="001D4F58" w:rsidRDefault="001D4F58" w:rsidP="00F25621">
            <w:pPr>
              <w:ind w:right="34"/>
              <w:rPr>
                <w:rFonts w:ascii="Helvetica" w:hAnsi="Helvetica"/>
                <w:sz w:val="20"/>
                <w:szCs w:val="20"/>
              </w:rPr>
            </w:pPr>
          </w:p>
          <w:p w14:paraId="375B4B37" w14:textId="44615E76" w:rsidR="001D4F58" w:rsidRDefault="001D4F58" w:rsidP="00F25621">
            <w:pPr>
              <w:ind w:right="34"/>
              <w:rPr>
                <w:rFonts w:ascii="Helvetica" w:hAnsi="Helvetica"/>
                <w:sz w:val="20"/>
                <w:szCs w:val="20"/>
              </w:rPr>
            </w:pPr>
            <w:r>
              <w:rPr>
                <w:rFonts w:ascii="Helvetica" w:hAnsi="Helvetica"/>
                <w:sz w:val="20"/>
                <w:szCs w:val="20"/>
              </w:rPr>
              <w:t>Careers education developed with links to employers at both key stages.</w:t>
            </w:r>
          </w:p>
          <w:p w14:paraId="24005F87" w14:textId="24813FCB" w:rsidR="00F25621" w:rsidRPr="0024690C" w:rsidRDefault="00F25621" w:rsidP="00F25621">
            <w:pPr>
              <w:ind w:right="34"/>
              <w:rPr>
                <w:rFonts w:ascii="Helvetica" w:hAnsi="Helvetica"/>
                <w:sz w:val="20"/>
                <w:szCs w:val="20"/>
              </w:rPr>
            </w:pPr>
          </w:p>
        </w:tc>
        <w:tc>
          <w:tcPr>
            <w:tcW w:w="3544" w:type="dxa"/>
            <w:tcBorders>
              <w:bottom w:val="single" w:sz="4" w:space="0" w:color="auto"/>
            </w:tcBorders>
          </w:tcPr>
          <w:p w14:paraId="4BE79D2A" w14:textId="77777777" w:rsidR="00100636" w:rsidRDefault="00100636" w:rsidP="00100636">
            <w:pPr>
              <w:ind w:right="-62"/>
              <w:rPr>
                <w:rFonts w:ascii="Helvetica" w:hAnsi="Helvetica"/>
                <w:sz w:val="20"/>
                <w:szCs w:val="20"/>
              </w:rPr>
            </w:pPr>
          </w:p>
          <w:p w14:paraId="5E0786C5" w14:textId="24C07506" w:rsidR="00513107" w:rsidRDefault="00513107" w:rsidP="00100636">
            <w:pPr>
              <w:ind w:right="-62"/>
              <w:rPr>
                <w:rFonts w:ascii="Helvetica" w:hAnsi="Helvetica"/>
                <w:sz w:val="20"/>
                <w:szCs w:val="20"/>
              </w:rPr>
            </w:pPr>
            <w:r>
              <w:rPr>
                <w:rFonts w:ascii="Helvetica" w:hAnsi="Helvetica"/>
                <w:sz w:val="20"/>
                <w:szCs w:val="20"/>
              </w:rPr>
              <w:t>One size fits all curriculum is not acceptable and must be adapted to each student’s needs.</w:t>
            </w:r>
          </w:p>
          <w:p w14:paraId="61CA0FF4" w14:textId="77777777" w:rsidR="00513107" w:rsidRDefault="00513107" w:rsidP="00100636">
            <w:pPr>
              <w:ind w:right="-62"/>
              <w:rPr>
                <w:rFonts w:ascii="Helvetica" w:hAnsi="Helvetica"/>
                <w:sz w:val="20"/>
                <w:szCs w:val="20"/>
              </w:rPr>
            </w:pPr>
          </w:p>
          <w:p w14:paraId="1FD2DC0F" w14:textId="77777777" w:rsidR="00513107" w:rsidRDefault="00513107" w:rsidP="00100636">
            <w:pPr>
              <w:ind w:right="-62"/>
              <w:rPr>
                <w:rFonts w:ascii="Helvetica" w:hAnsi="Helvetica"/>
                <w:sz w:val="20"/>
                <w:szCs w:val="20"/>
              </w:rPr>
            </w:pPr>
          </w:p>
          <w:p w14:paraId="7750EBCF" w14:textId="047B47C3" w:rsidR="00513107" w:rsidRDefault="00513107" w:rsidP="00100636">
            <w:pPr>
              <w:ind w:right="-62"/>
              <w:rPr>
                <w:rFonts w:ascii="Helvetica" w:hAnsi="Helvetica"/>
                <w:sz w:val="20"/>
                <w:szCs w:val="20"/>
              </w:rPr>
            </w:pPr>
            <w:r>
              <w:rPr>
                <w:rFonts w:ascii="Helvetica" w:hAnsi="Helvetica"/>
                <w:sz w:val="20"/>
                <w:szCs w:val="20"/>
              </w:rPr>
              <w:t>Ensure more students have access to this to improve life chances and post 16 destinations.</w:t>
            </w:r>
          </w:p>
          <w:p w14:paraId="6FB2872F" w14:textId="77777777" w:rsidR="00513107" w:rsidRDefault="00513107" w:rsidP="00100636">
            <w:pPr>
              <w:ind w:right="-62"/>
              <w:rPr>
                <w:rFonts w:ascii="Helvetica" w:hAnsi="Helvetica"/>
                <w:sz w:val="20"/>
                <w:szCs w:val="20"/>
              </w:rPr>
            </w:pPr>
          </w:p>
          <w:p w14:paraId="2290EDB8" w14:textId="77777777" w:rsidR="00513107" w:rsidRDefault="00513107" w:rsidP="00100636">
            <w:pPr>
              <w:ind w:right="-62"/>
              <w:rPr>
                <w:rFonts w:ascii="Helvetica" w:hAnsi="Helvetica"/>
                <w:sz w:val="20"/>
                <w:szCs w:val="20"/>
              </w:rPr>
            </w:pPr>
          </w:p>
          <w:p w14:paraId="2CFC7DD1" w14:textId="6D7389D3" w:rsidR="00513107" w:rsidRDefault="00513107" w:rsidP="00100636">
            <w:pPr>
              <w:ind w:right="-62"/>
              <w:rPr>
                <w:rFonts w:ascii="Helvetica" w:hAnsi="Helvetica"/>
                <w:sz w:val="20"/>
                <w:szCs w:val="20"/>
              </w:rPr>
            </w:pPr>
            <w:r>
              <w:rPr>
                <w:rFonts w:ascii="Helvetica" w:hAnsi="Helvetica"/>
                <w:sz w:val="20"/>
                <w:szCs w:val="20"/>
              </w:rPr>
              <w:t>Ensure no student misses out on learning due to financial issues.</w:t>
            </w:r>
          </w:p>
          <w:p w14:paraId="76736586" w14:textId="77777777" w:rsidR="00513107" w:rsidRDefault="00513107" w:rsidP="00100636">
            <w:pPr>
              <w:ind w:right="-62"/>
              <w:rPr>
                <w:rFonts w:ascii="Helvetica" w:hAnsi="Helvetica"/>
                <w:sz w:val="20"/>
                <w:szCs w:val="20"/>
              </w:rPr>
            </w:pPr>
          </w:p>
          <w:p w14:paraId="440AB34D" w14:textId="087CAABB" w:rsidR="00513107" w:rsidRDefault="00513107" w:rsidP="00100636">
            <w:pPr>
              <w:ind w:right="-62"/>
              <w:rPr>
                <w:rFonts w:ascii="Helvetica" w:hAnsi="Helvetica"/>
                <w:sz w:val="20"/>
                <w:szCs w:val="20"/>
              </w:rPr>
            </w:pPr>
            <w:r>
              <w:rPr>
                <w:rFonts w:ascii="Helvetica" w:hAnsi="Helvetica"/>
                <w:sz w:val="20"/>
                <w:szCs w:val="20"/>
              </w:rPr>
              <w:t>Sharing of staff expertise is vital to improve teaching and learning.</w:t>
            </w:r>
          </w:p>
          <w:p w14:paraId="698D60EB" w14:textId="77777777" w:rsidR="00513107" w:rsidRDefault="00513107" w:rsidP="00100636">
            <w:pPr>
              <w:ind w:right="-62"/>
              <w:rPr>
                <w:rFonts w:ascii="Helvetica" w:hAnsi="Helvetica"/>
                <w:sz w:val="20"/>
                <w:szCs w:val="20"/>
              </w:rPr>
            </w:pPr>
          </w:p>
          <w:p w14:paraId="6FCC104E" w14:textId="77777777" w:rsidR="00513107" w:rsidRDefault="00513107" w:rsidP="00100636">
            <w:pPr>
              <w:ind w:right="-62"/>
              <w:rPr>
                <w:rFonts w:ascii="Helvetica" w:hAnsi="Helvetica"/>
                <w:sz w:val="20"/>
                <w:szCs w:val="20"/>
              </w:rPr>
            </w:pPr>
            <w:r>
              <w:rPr>
                <w:rFonts w:ascii="Helvetica" w:hAnsi="Helvetica"/>
                <w:sz w:val="20"/>
                <w:szCs w:val="20"/>
              </w:rPr>
              <w:t>To ensure students can see beyond Millbrook and what is available to them.</w:t>
            </w:r>
          </w:p>
          <w:p w14:paraId="2982761E" w14:textId="77777777" w:rsidR="00513107" w:rsidRDefault="00513107" w:rsidP="00100636">
            <w:pPr>
              <w:ind w:right="-62"/>
              <w:rPr>
                <w:rFonts w:ascii="Helvetica" w:hAnsi="Helvetica"/>
                <w:sz w:val="20"/>
                <w:szCs w:val="20"/>
              </w:rPr>
            </w:pPr>
          </w:p>
          <w:p w14:paraId="76633EB5" w14:textId="77777777" w:rsidR="00513107" w:rsidRDefault="00513107" w:rsidP="00100636">
            <w:pPr>
              <w:ind w:right="-62"/>
              <w:rPr>
                <w:rFonts w:ascii="Helvetica" w:hAnsi="Helvetica"/>
                <w:sz w:val="20"/>
                <w:szCs w:val="20"/>
              </w:rPr>
            </w:pPr>
          </w:p>
          <w:p w14:paraId="5869A535" w14:textId="78C9646D" w:rsidR="00513107" w:rsidRDefault="00513107" w:rsidP="00100636">
            <w:pPr>
              <w:ind w:right="-62"/>
              <w:rPr>
                <w:rFonts w:ascii="Helvetica" w:hAnsi="Helvetica"/>
                <w:sz w:val="20"/>
                <w:szCs w:val="20"/>
              </w:rPr>
            </w:pPr>
            <w:r>
              <w:rPr>
                <w:rFonts w:ascii="Helvetica" w:hAnsi="Helvetica"/>
                <w:sz w:val="20"/>
                <w:szCs w:val="20"/>
              </w:rPr>
              <w:t>Staffing is vital to be able to offer a broad and balanced curriculum and be fully staffed – which we are.</w:t>
            </w:r>
          </w:p>
          <w:p w14:paraId="0F50CAD8" w14:textId="77777777" w:rsidR="00513107" w:rsidRDefault="00513107" w:rsidP="00100636">
            <w:pPr>
              <w:ind w:right="-62"/>
              <w:rPr>
                <w:rFonts w:ascii="Helvetica" w:hAnsi="Helvetica"/>
                <w:sz w:val="20"/>
                <w:szCs w:val="20"/>
              </w:rPr>
            </w:pPr>
          </w:p>
          <w:p w14:paraId="0F85446E" w14:textId="77777777" w:rsidR="00100636" w:rsidRDefault="00100636" w:rsidP="00100636">
            <w:pPr>
              <w:ind w:right="-62"/>
              <w:rPr>
                <w:rFonts w:ascii="Helvetica" w:hAnsi="Helvetica"/>
                <w:sz w:val="20"/>
                <w:szCs w:val="20"/>
              </w:rPr>
            </w:pPr>
            <w:r>
              <w:rPr>
                <w:rFonts w:ascii="Helvetica" w:hAnsi="Helvetica"/>
                <w:sz w:val="20"/>
                <w:szCs w:val="20"/>
              </w:rPr>
              <w:t>Allows underperforming students the opportunity to work with an adult to ensure that they do make progress.</w:t>
            </w:r>
          </w:p>
          <w:p w14:paraId="069EE038" w14:textId="77777777" w:rsidR="00100636" w:rsidRDefault="00100636" w:rsidP="00100636">
            <w:pPr>
              <w:ind w:right="-62"/>
              <w:rPr>
                <w:rFonts w:ascii="Helvetica" w:hAnsi="Helvetica"/>
                <w:sz w:val="20"/>
                <w:szCs w:val="20"/>
              </w:rPr>
            </w:pPr>
          </w:p>
          <w:p w14:paraId="180C76EC" w14:textId="77777777" w:rsidR="00100636" w:rsidRDefault="00100636" w:rsidP="00100636">
            <w:pPr>
              <w:ind w:right="-62"/>
              <w:rPr>
                <w:rFonts w:ascii="Helvetica" w:hAnsi="Helvetica"/>
                <w:sz w:val="20"/>
                <w:szCs w:val="20"/>
              </w:rPr>
            </w:pPr>
          </w:p>
          <w:p w14:paraId="313B0684" w14:textId="77777777" w:rsidR="00100636" w:rsidRDefault="00100636" w:rsidP="00100636">
            <w:pPr>
              <w:ind w:right="-62"/>
              <w:rPr>
                <w:rFonts w:ascii="Helvetica" w:hAnsi="Helvetica"/>
                <w:sz w:val="20"/>
                <w:szCs w:val="20"/>
              </w:rPr>
            </w:pPr>
          </w:p>
          <w:p w14:paraId="1E65582B" w14:textId="77777777" w:rsidR="003976FE" w:rsidRDefault="003976FE" w:rsidP="00100636">
            <w:pPr>
              <w:ind w:right="-62"/>
              <w:rPr>
                <w:rFonts w:ascii="Helvetica" w:hAnsi="Helvetica"/>
                <w:sz w:val="20"/>
                <w:szCs w:val="20"/>
              </w:rPr>
            </w:pPr>
          </w:p>
          <w:p w14:paraId="7E89E044" w14:textId="77777777" w:rsidR="00100636" w:rsidRDefault="00100636" w:rsidP="00100636">
            <w:pPr>
              <w:ind w:right="-62"/>
              <w:rPr>
                <w:rFonts w:ascii="Helvetica" w:hAnsi="Helvetica"/>
                <w:sz w:val="20"/>
                <w:szCs w:val="20"/>
              </w:rPr>
            </w:pPr>
            <w:r>
              <w:rPr>
                <w:rFonts w:ascii="Helvetica" w:hAnsi="Helvetica"/>
                <w:sz w:val="20"/>
                <w:szCs w:val="20"/>
              </w:rPr>
              <w:t>Pupil voice shows that students value having the opportunity to have their say in their education and how this looks.</w:t>
            </w:r>
          </w:p>
          <w:p w14:paraId="0A6D86B8" w14:textId="77777777" w:rsidR="00100636" w:rsidRDefault="00100636" w:rsidP="00100636">
            <w:pPr>
              <w:ind w:right="-62"/>
              <w:rPr>
                <w:rFonts w:ascii="Helvetica" w:hAnsi="Helvetica"/>
                <w:sz w:val="20"/>
                <w:szCs w:val="20"/>
              </w:rPr>
            </w:pPr>
          </w:p>
          <w:p w14:paraId="26D5F79E" w14:textId="77777777" w:rsidR="00100636" w:rsidRDefault="00100636" w:rsidP="00100636">
            <w:pPr>
              <w:ind w:right="-62"/>
              <w:rPr>
                <w:rFonts w:ascii="Helvetica" w:hAnsi="Helvetica"/>
                <w:sz w:val="20"/>
                <w:szCs w:val="20"/>
              </w:rPr>
            </w:pPr>
          </w:p>
          <w:p w14:paraId="5B04EEFD" w14:textId="77777777" w:rsidR="002C160C" w:rsidRDefault="002C160C" w:rsidP="00100636">
            <w:pPr>
              <w:ind w:right="-62"/>
              <w:rPr>
                <w:rFonts w:ascii="Helvetica" w:hAnsi="Helvetica"/>
                <w:sz w:val="20"/>
                <w:szCs w:val="20"/>
              </w:rPr>
            </w:pPr>
          </w:p>
          <w:p w14:paraId="798939C4" w14:textId="0DCFFDA0" w:rsidR="00100636" w:rsidRDefault="00100636" w:rsidP="00100636">
            <w:pPr>
              <w:ind w:right="-62"/>
              <w:rPr>
                <w:rFonts w:ascii="Helvetica" w:hAnsi="Helvetica"/>
                <w:sz w:val="20"/>
                <w:szCs w:val="20"/>
              </w:rPr>
            </w:pPr>
            <w:r>
              <w:rPr>
                <w:rFonts w:ascii="Helvetica" w:hAnsi="Helvetica"/>
                <w:sz w:val="20"/>
                <w:szCs w:val="20"/>
              </w:rPr>
              <w:t>Nurture groups have so far been effective in keeping our most vulnerable students in school and making progress due to the small class sizes</w:t>
            </w:r>
            <w:r w:rsidR="00EB5048">
              <w:rPr>
                <w:rFonts w:ascii="Helvetica" w:hAnsi="Helvetica"/>
                <w:sz w:val="20"/>
                <w:szCs w:val="20"/>
              </w:rPr>
              <w:t>,</w:t>
            </w:r>
            <w:r>
              <w:rPr>
                <w:rFonts w:ascii="Helvetica" w:hAnsi="Helvetica"/>
                <w:sz w:val="20"/>
                <w:szCs w:val="20"/>
              </w:rPr>
              <w:t xml:space="preserve"> both academically and socially.</w:t>
            </w:r>
          </w:p>
          <w:p w14:paraId="207A1E73" w14:textId="77777777" w:rsidR="00100636" w:rsidRDefault="00100636" w:rsidP="00100636">
            <w:pPr>
              <w:ind w:right="-62"/>
              <w:rPr>
                <w:rFonts w:ascii="Helvetica" w:hAnsi="Helvetica"/>
                <w:sz w:val="20"/>
                <w:szCs w:val="20"/>
              </w:rPr>
            </w:pPr>
          </w:p>
          <w:p w14:paraId="07EEDA34" w14:textId="77777777" w:rsidR="00100636" w:rsidRDefault="00100636" w:rsidP="00100636">
            <w:pPr>
              <w:ind w:right="-62"/>
              <w:rPr>
                <w:rFonts w:ascii="Helvetica" w:hAnsi="Helvetica"/>
                <w:sz w:val="20"/>
                <w:szCs w:val="20"/>
              </w:rPr>
            </w:pPr>
            <w:r>
              <w:rPr>
                <w:rFonts w:ascii="Helvetica" w:hAnsi="Helvetica"/>
                <w:sz w:val="20"/>
                <w:szCs w:val="20"/>
              </w:rPr>
              <w:t xml:space="preserve">SEN students continue to make excellent progress at GCSE and feel supported throughout their time at Redbridge due to the thorough interventions of the SENCO and team.  </w:t>
            </w:r>
          </w:p>
          <w:p w14:paraId="7135A7BF" w14:textId="77777777" w:rsidR="00100636" w:rsidRDefault="00100636" w:rsidP="00100636">
            <w:pPr>
              <w:ind w:right="-62"/>
              <w:rPr>
                <w:rFonts w:ascii="Helvetica" w:hAnsi="Helvetica"/>
                <w:sz w:val="20"/>
                <w:szCs w:val="20"/>
              </w:rPr>
            </w:pPr>
          </w:p>
          <w:p w14:paraId="0521D201" w14:textId="23351790" w:rsidR="00100636" w:rsidRDefault="00100636" w:rsidP="00100636">
            <w:pPr>
              <w:ind w:right="-62"/>
              <w:rPr>
                <w:rFonts w:ascii="Helvetica" w:hAnsi="Helvetica"/>
                <w:sz w:val="20"/>
                <w:szCs w:val="20"/>
              </w:rPr>
            </w:pPr>
            <w:r>
              <w:rPr>
                <w:rFonts w:ascii="Helvetica" w:hAnsi="Helvetica"/>
                <w:sz w:val="20"/>
                <w:szCs w:val="20"/>
              </w:rPr>
              <w:t xml:space="preserve">Effective lessons ensure all </w:t>
            </w:r>
            <w:r w:rsidR="00EB5048">
              <w:rPr>
                <w:rFonts w:ascii="Helvetica" w:hAnsi="Helvetica"/>
                <w:sz w:val="20"/>
                <w:szCs w:val="20"/>
              </w:rPr>
              <w:t>students’</w:t>
            </w:r>
            <w:r>
              <w:rPr>
                <w:rFonts w:ascii="Helvetica" w:hAnsi="Helvetica"/>
                <w:sz w:val="20"/>
                <w:szCs w:val="20"/>
              </w:rPr>
              <w:t xml:space="preserve"> work is differentiated appropriately and for the needs of all students.</w:t>
            </w:r>
          </w:p>
          <w:p w14:paraId="7D821466" w14:textId="77777777" w:rsidR="006B5D62" w:rsidRDefault="006B5D62" w:rsidP="00100636">
            <w:pPr>
              <w:ind w:right="-62"/>
              <w:rPr>
                <w:rFonts w:ascii="Helvetica" w:hAnsi="Helvetica"/>
                <w:sz w:val="20"/>
                <w:szCs w:val="20"/>
              </w:rPr>
            </w:pPr>
          </w:p>
          <w:p w14:paraId="6C845D08" w14:textId="77777777" w:rsidR="006B5D62" w:rsidRDefault="006B5D62" w:rsidP="00100636">
            <w:pPr>
              <w:ind w:right="-62"/>
              <w:rPr>
                <w:rFonts w:ascii="Helvetica" w:hAnsi="Helvetica"/>
                <w:sz w:val="20"/>
                <w:szCs w:val="20"/>
              </w:rPr>
            </w:pPr>
          </w:p>
          <w:p w14:paraId="23C1C2AB" w14:textId="77777777" w:rsidR="006B5D62" w:rsidRDefault="006B5D62" w:rsidP="006B5D62">
            <w:pPr>
              <w:ind w:right="-62"/>
              <w:rPr>
                <w:rFonts w:ascii="Helvetica" w:hAnsi="Helvetica"/>
                <w:sz w:val="20"/>
                <w:szCs w:val="20"/>
              </w:rPr>
            </w:pPr>
            <w:r>
              <w:rPr>
                <w:rFonts w:ascii="Helvetica" w:hAnsi="Helvetica"/>
                <w:sz w:val="20"/>
                <w:szCs w:val="20"/>
              </w:rPr>
              <w:t>Many of our students need support for reading whilst reading for pleasure.  Read2 gives them a peer mentor or year 5 student to work with to develop both students’ reading skills further.</w:t>
            </w:r>
          </w:p>
          <w:p w14:paraId="05BD3842" w14:textId="77777777" w:rsidR="00DF30D0" w:rsidRDefault="00DF30D0" w:rsidP="006B5D62">
            <w:pPr>
              <w:ind w:right="-62"/>
              <w:rPr>
                <w:rFonts w:ascii="Helvetica" w:hAnsi="Helvetica"/>
                <w:sz w:val="20"/>
                <w:szCs w:val="20"/>
              </w:rPr>
            </w:pPr>
          </w:p>
          <w:p w14:paraId="4F41BA00" w14:textId="77777777" w:rsidR="00DF30D0" w:rsidRDefault="00DF30D0" w:rsidP="006B5D62">
            <w:pPr>
              <w:ind w:right="-62"/>
              <w:rPr>
                <w:rFonts w:ascii="Helvetica" w:hAnsi="Helvetica"/>
                <w:sz w:val="20"/>
                <w:szCs w:val="20"/>
              </w:rPr>
            </w:pPr>
            <w:r>
              <w:rPr>
                <w:rFonts w:ascii="Helvetica" w:hAnsi="Helvetica"/>
                <w:sz w:val="20"/>
                <w:szCs w:val="20"/>
              </w:rPr>
              <w:t>Attendance at these schools is high, showing a need for it by students to ensure revision is effective.</w:t>
            </w:r>
          </w:p>
          <w:p w14:paraId="27896074" w14:textId="77777777" w:rsidR="00F25621" w:rsidRDefault="00F25621" w:rsidP="006B5D62">
            <w:pPr>
              <w:ind w:right="-62"/>
              <w:rPr>
                <w:rFonts w:ascii="Helvetica" w:hAnsi="Helvetica"/>
                <w:sz w:val="20"/>
                <w:szCs w:val="20"/>
              </w:rPr>
            </w:pPr>
          </w:p>
          <w:p w14:paraId="5C461370" w14:textId="77777777" w:rsidR="00F25621" w:rsidRDefault="00F25621" w:rsidP="006B5D62">
            <w:pPr>
              <w:ind w:right="-62"/>
              <w:rPr>
                <w:rFonts w:ascii="Helvetica" w:hAnsi="Helvetica"/>
                <w:sz w:val="20"/>
                <w:szCs w:val="20"/>
              </w:rPr>
            </w:pPr>
          </w:p>
          <w:p w14:paraId="051969F0" w14:textId="77777777" w:rsidR="00F25621" w:rsidRDefault="00F25621" w:rsidP="006B5D62">
            <w:pPr>
              <w:ind w:right="-62"/>
              <w:rPr>
                <w:rFonts w:ascii="Helvetica" w:hAnsi="Helvetica"/>
                <w:sz w:val="20"/>
                <w:szCs w:val="20"/>
              </w:rPr>
            </w:pPr>
            <w:r>
              <w:rPr>
                <w:rFonts w:ascii="Helvetica" w:hAnsi="Helvetica"/>
                <w:sz w:val="20"/>
                <w:szCs w:val="20"/>
              </w:rPr>
              <w:t>To offer resources, expertise and time to students who need it to revise – ensure time is used well.</w:t>
            </w:r>
          </w:p>
          <w:p w14:paraId="3B01D189" w14:textId="77777777" w:rsidR="002C160C" w:rsidRDefault="002C160C" w:rsidP="006B5D62">
            <w:pPr>
              <w:ind w:right="-62"/>
              <w:rPr>
                <w:rFonts w:ascii="Helvetica" w:hAnsi="Helvetica"/>
                <w:sz w:val="20"/>
                <w:szCs w:val="20"/>
              </w:rPr>
            </w:pPr>
          </w:p>
          <w:p w14:paraId="6671BAC5" w14:textId="77777777" w:rsidR="002C160C" w:rsidRDefault="002C160C" w:rsidP="006B5D62">
            <w:pPr>
              <w:ind w:right="-62"/>
              <w:rPr>
                <w:rFonts w:ascii="Helvetica" w:hAnsi="Helvetica"/>
                <w:sz w:val="20"/>
                <w:szCs w:val="20"/>
              </w:rPr>
            </w:pPr>
            <w:r>
              <w:rPr>
                <w:rFonts w:ascii="Helvetica" w:hAnsi="Helvetica"/>
                <w:sz w:val="20"/>
                <w:szCs w:val="20"/>
              </w:rPr>
              <w:t>To improve employability and make students more aware of their futures and the barriers they may face and how they can overcome them.</w:t>
            </w:r>
          </w:p>
          <w:p w14:paraId="3416F29B" w14:textId="77777777" w:rsidR="001D4F58" w:rsidRDefault="001D4F58" w:rsidP="006B5D62">
            <w:pPr>
              <w:ind w:right="-62"/>
              <w:rPr>
                <w:rFonts w:ascii="Helvetica" w:hAnsi="Helvetica"/>
                <w:sz w:val="20"/>
                <w:szCs w:val="20"/>
              </w:rPr>
            </w:pPr>
          </w:p>
          <w:p w14:paraId="6F65F262" w14:textId="77777777" w:rsidR="001D4F58" w:rsidRDefault="001D4F58" w:rsidP="006B5D62">
            <w:pPr>
              <w:ind w:right="-62"/>
              <w:rPr>
                <w:rFonts w:ascii="Helvetica" w:hAnsi="Helvetica"/>
                <w:sz w:val="20"/>
                <w:szCs w:val="20"/>
              </w:rPr>
            </w:pPr>
          </w:p>
          <w:p w14:paraId="35107DC8" w14:textId="77777777" w:rsidR="001D4F58" w:rsidRDefault="001D4F58" w:rsidP="006B5D62">
            <w:pPr>
              <w:ind w:right="-62"/>
              <w:rPr>
                <w:rFonts w:ascii="Helvetica" w:hAnsi="Helvetica"/>
                <w:sz w:val="20"/>
                <w:szCs w:val="20"/>
              </w:rPr>
            </w:pPr>
          </w:p>
          <w:p w14:paraId="3D5D7471" w14:textId="6DDF50B9" w:rsidR="001D4F58" w:rsidRPr="0024690C" w:rsidRDefault="001D4F58" w:rsidP="001D4F58">
            <w:pPr>
              <w:ind w:right="-62"/>
              <w:rPr>
                <w:rFonts w:ascii="Helvetica" w:hAnsi="Helvetica"/>
                <w:sz w:val="20"/>
                <w:szCs w:val="20"/>
              </w:rPr>
            </w:pPr>
            <w:r>
              <w:rPr>
                <w:rFonts w:ascii="Helvetica" w:hAnsi="Helvetica"/>
                <w:sz w:val="20"/>
                <w:szCs w:val="20"/>
              </w:rPr>
              <w:t xml:space="preserve">Need for support with post-school destinations and what is available to them.  This should lead to a reduction in </w:t>
            </w:r>
            <w:proofErr w:type="gramStart"/>
            <w:r>
              <w:rPr>
                <w:rFonts w:ascii="Helvetica" w:hAnsi="Helvetica"/>
                <w:sz w:val="20"/>
                <w:szCs w:val="20"/>
              </w:rPr>
              <w:t>our  NEET</w:t>
            </w:r>
            <w:proofErr w:type="gramEnd"/>
            <w:r>
              <w:rPr>
                <w:rFonts w:ascii="Helvetica" w:hAnsi="Helvetica"/>
                <w:sz w:val="20"/>
                <w:szCs w:val="20"/>
              </w:rPr>
              <w:t xml:space="preserve"> figures.</w:t>
            </w:r>
          </w:p>
        </w:tc>
        <w:tc>
          <w:tcPr>
            <w:tcW w:w="3686" w:type="dxa"/>
            <w:tcBorders>
              <w:bottom w:val="single" w:sz="4" w:space="0" w:color="auto"/>
            </w:tcBorders>
          </w:tcPr>
          <w:p w14:paraId="49D0B666" w14:textId="77777777" w:rsidR="00100636" w:rsidRDefault="00100636" w:rsidP="00100636">
            <w:pPr>
              <w:rPr>
                <w:rFonts w:ascii="Helvetica" w:hAnsi="Helvetica"/>
                <w:sz w:val="20"/>
                <w:szCs w:val="20"/>
              </w:rPr>
            </w:pPr>
          </w:p>
          <w:p w14:paraId="06563F13" w14:textId="611E99F3" w:rsidR="00513107" w:rsidRDefault="00513107" w:rsidP="00100636">
            <w:pPr>
              <w:rPr>
                <w:rFonts w:ascii="Helvetica" w:hAnsi="Helvetica"/>
                <w:sz w:val="20"/>
                <w:szCs w:val="20"/>
              </w:rPr>
            </w:pPr>
            <w:r>
              <w:rPr>
                <w:rFonts w:ascii="Helvetica" w:hAnsi="Helvetica"/>
                <w:sz w:val="20"/>
                <w:szCs w:val="20"/>
              </w:rPr>
              <w:t>SMT monitoring and adapting where appropriate.</w:t>
            </w:r>
          </w:p>
          <w:p w14:paraId="35BE71DA" w14:textId="77777777" w:rsidR="00513107" w:rsidRDefault="00513107" w:rsidP="00100636">
            <w:pPr>
              <w:rPr>
                <w:rFonts w:ascii="Helvetica" w:hAnsi="Helvetica"/>
                <w:sz w:val="20"/>
                <w:szCs w:val="20"/>
              </w:rPr>
            </w:pPr>
          </w:p>
          <w:p w14:paraId="662289A4" w14:textId="77777777" w:rsidR="00513107" w:rsidRDefault="00513107" w:rsidP="00100636">
            <w:pPr>
              <w:rPr>
                <w:rFonts w:ascii="Helvetica" w:hAnsi="Helvetica"/>
                <w:sz w:val="20"/>
                <w:szCs w:val="20"/>
              </w:rPr>
            </w:pPr>
          </w:p>
          <w:p w14:paraId="59FE34FE" w14:textId="77777777" w:rsidR="00513107" w:rsidRDefault="00513107" w:rsidP="00100636">
            <w:pPr>
              <w:rPr>
                <w:rFonts w:ascii="Helvetica" w:hAnsi="Helvetica"/>
                <w:sz w:val="20"/>
                <w:szCs w:val="20"/>
              </w:rPr>
            </w:pPr>
          </w:p>
          <w:p w14:paraId="0843E2B9" w14:textId="508499D9" w:rsidR="00513107" w:rsidRDefault="00513107" w:rsidP="00100636">
            <w:pPr>
              <w:rPr>
                <w:rFonts w:ascii="Helvetica" w:hAnsi="Helvetica"/>
                <w:sz w:val="20"/>
                <w:szCs w:val="20"/>
              </w:rPr>
            </w:pPr>
            <w:r>
              <w:rPr>
                <w:rFonts w:ascii="Helvetica" w:hAnsi="Helvetica"/>
                <w:sz w:val="20"/>
                <w:szCs w:val="20"/>
              </w:rPr>
              <w:t>SMT monitoring and adapting where appropriate.</w:t>
            </w:r>
          </w:p>
          <w:p w14:paraId="5607436D" w14:textId="77777777" w:rsidR="00513107" w:rsidRDefault="00513107" w:rsidP="00100636">
            <w:pPr>
              <w:rPr>
                <w:rFonts w:ascii="Helvetica" w:hAnsi="Helvetica"/>
                <w:sz w:val="20"/>
                <w:szCs w:val="20"/>
              </w:rPr>
            </w:pPr>
          </w:p>
          <w:p w14:paraId="72BCFAC0" w14:textId="77777777" w:rsidR="00513107" w:rsidRDefault="00513107" w:rsidP="00100636">
            <w:pPr>
              <w:rPr>
                <w:rFonts w:ascii="Helvetica" w:hAnsi="Helvetica"/>
                <w:sz w:val="20"/>
                <w:szCs w:val="20"/>
              </w:rPr>
            </w:pPr>
          </w:p>
          <w:p w14:paraId="56EC8645" w14:textId="77777777" w:rsidR="00513107" w:rsidRDefault="00513107" w:rsidP="00100636">
            <w:pPr>
              <w:rPr>
                <w:rFonts w:ascii="Helvetica" w:hAnsi="Helvetica"/>
                <w:sz w:val="20"/>
                <w:szCs w:val="20"/>
              </w:rPr>
            </w:pPr>
          </w:p>
          <w:p w14:paraId="4AE7DBE8" w14:textId="4261FF30" w:rsidR="00513107" w:rsidRDefault="00513107" w:rsidP="00100636">
            <w:pPr>
              <w:rPr>
                <w:rFonts w:ascii="Helvetica" w:hAnsi="Helvetica"/>
                <w:sz w:val="20"/>
                <w:szCs w:val="20"/>
              </w:rPr>
            </w:pPr>
            <w:r>
              <w:rPr>
                <w:rFonts w:ascii="Helvetica" w:hAnsi="Helvetica"/>
                <w:sz w:val="20"/>
                <w:szCs w:val="20"/>
              </w:rPr>
              <w:t>SMT monitoring – line management.</w:t>
            </w:r>
          </w:p>
          <w:p w14:paraId="3BEC4120" w14:textId="77777777" w:rsidR="00513107" w:rsidRDefault="00513107" w:rsidP="00100636">
            <w:pPr>
              <w:rPr>
                <w:rFonts w:ascii="Helvetica" w:hAnsi="Helvetica"/>
                <w:sz w:val="20"/>
                <w:szCs w:val="20"/>
              </w:rPr>
            </w:pPr>
          </w:p>
          <w:p w14:paraId="718B4D67" w14:textId="77777777" w:rsidR="00513107" w:rsidRDefault="00513107" w:rsidP="00100636">
            <w:pPr>
              <w:rPr>
                <w:rFonts w:ascii="Helvetica" w:hAnsi="Helvetica"/>
                <w:sz w:val="20"/>
                <w:szCs w:val="20"/>
              </w:rPr>
            </w:pPr>
          </w:p>
          <w:p w14:paraId="285B65EB" w14:textId="7E21D31D" w:rsidR="00513107" w:rsidRDefault="00513107" w:rsidP="00100636">
            <w:pPr>
              <w:rPr>
                <w:rFonts w:ascii="Helvetica" w:hAnsi="Helvetica"/>
                <w:sz w:val="20"/>
                <w:szCs w:val="20"/>
              </w:rPr>
            </w:pPr>
            <w:r>
              <w:rPr>
                <w:rFonts w:ascii="Helvetica" w:hAnsi="Helvetica"/>
                <w:sz w:val="20"/>
                <w:szCs w:val="20"/>
              </w:rPr>
              <w:t>Use of RLPs during all CPD sessions.</w:t>
            </w:r>
          </w:p>
          <w:p w14:paraId="5561B64C" w14:textId="77777777" w:rsidR="00513107" w:rsidRDefault="00513107" w:rsidP="00100636">
            <w:pPr>
              <w:rPr>
                <w:rFonts w:ascii="Helvetica" w:hAnsi="Helvetica"/>
                <w:sz w:val="20"/>
                <w:szCs w:val="20"/>
              </w:rPr>
            </w:pPr>
          </w:p>
          <w:p w14:paraId="08254E06" w14:textId="77777777" w:rsidR="00513107" w:rsidRDefault="00513107" w:rsidP="00100636">
            <w:pPr>
              <w:rPr>
                <w:rFonts w:ascii="Helvetica" w:hAnsi="Helvetica"/>
                <w:sz w:val="20"/>
                <w:szCs w:val="20"/>
              </w:rPr>
            </w:pPr>
          </w:p>
          <w:p w14:paraId="62B237E0" w14:textId="116D93FD" w:rsidR="00513107" w:rsidRDefault="003976FE" w:rsidP="00100636">
            <w:pPr>
              <w:rPr>
                <w:rFonts w:ascii="Helvetica" w:hAnsi="Helvetica"/>
                <w:sz w:val="20"/>
                <w:szCs w:val="20"/>
              </w:rPr>
            </w:pPr>
            <w:r>
              <w:rPr>
                <w:rFonts w:ascii="Helvetica" w:hAnsi="Helvetica"/>
                <w:sz w:val="20"/>
                <w:szCs w:val="20"/>
              </w:rPr>
              <w:t>Student surveys, post 16 destination data, end of year evaluation.</w:t>
            </w:r>
          </w:p>
          <w:p w14:paraId="6A167619" w14:textId="77777777" w:rsidR="00513107" w:rsidRDefault="00513107" w:rsidP="00100636">
            <w:pPr>
              <w:rPr>
                <w:rFonts w:ascii="Helvetica" w:hAnsi="Helvetica"/>
                <w:sz w:val="20"/>
                <w:szCs w:val="20"/>
              </w:rPr>
            </w:pPr>
          </w:p>
          <w:p w14:paraId="7ABD823B" w14:textId="77777777" w:rsidR="00513107" w:rsidRDefault="00513107" w:rsidP="00100636">
            <w:pPr>
              <w:rPr>
                <w:rFonts w:ascii="Helvetica" w:hAnsi="Helvetica"/>
                <w:sz w:val="20"/>
                <w:szCs w:val="20"/>
              </w:rPr>
            </w:pPr>
          </w:p>
          <w:p w14:paraId="68A72AFC" w14:textId="77777777" w:rsidR="003976FE" w:rsidRDefault="003976FE" w:rsidP="00100636">
            <w:pPr>
              <w:rPr>
                <w:rFonts w:ascii="Helvetica" w:hAnsi="Helvetica"/>
                <w:sz w:val="20"/>
                <w:szCs w:val="20"/>
              </w:rPr>
            </w:pPr>
          </w:p>
          <w:p w14:paraId="7028E29B" w14:textId="45EC4933" w:rsidR="003976FE" w:rsidRDefault="003976FE" w:rsidP="00100636">
            <w:pPr>
              <w:rPr>
                <w:rFonts w:ascii="Helvetica" w:hAnsi="Helvetica"/>
                <w:sz w:val="20"/>
                <w:szCs w:val="20"/>
              </w:rPr>
            </w:pPr>
            <w:r>
              <w:rPr>
                <w:rFonts w:ascii="Helvetica" w:hAnsi="Helvetica"/>
                <w:sz w:val="20"/>
                <w:szCs w:val="20"/>
              </w:rPr>
              <w:t>Department reviews, SMT QA, line management, outcomes.</w:t>
            </w:r>
          </w:p>
          <w:p w14:paraId="6B8A4513" w14:textId="77777777" w:rsidR="003976FE" w:rsidRDefault="003976FE" w:rsidP="00100636">
            <w:pPr>
              <w:rPr>
                <w:rFonts w:ascii="Helvetica" w:hAnsi="Helvetica"/>
                <w:sz w:val="20"/>
                <w:szCs w:val="20"/>
              </w:rPr>
            </w:pPr>
          </w:p>
          <w:p w14:paraId="3288D1FB" w14:textId="77777777" w:rsidR="003976FE" w:rsidRDefault="003976FE" w:rsidP="00100636">
            <w:pPr>
              <w:rPr>
                <w:rFonts w:ascii="Helvetica" w:hAnsi="Helvetica"/>
                <w:sz w:val="20"/>
                <w:szCs w:val="20"/>
              </w:rPr>
            </w:pPr>
          </w:p>
          <w:p w14:paraId="66F2349A" w14:textId="77777777" w:rsidR="00100636" w:rsidRDefault="00100636" w:rsidP="00100636">
            <w:pPr>
              <w:rPr>
                <w:rFonts w:ascii="Helvetica" w:hAnsi="Helvetica"/>
                <w:sz w:val="20"/>
                <w:szCs w:val="20"/>
              </w:rPr>
            </w:pPr>
            <w:r>
              <w:rPr>
                <w:rFonts w:ascii="Helvetica" w:hAnsi="Helvetica"/>
                <w:sz w:val="20"/>
                <w:szCs w:val="20"/>
              </w:rPr>
              <w:t>Use of data and prior assessment to inform which students need the extra support.</w:t>
            </w:r>
          </w:p>
          <w:p w14:paraId="74D8F812" w14:textId="77777777" w:rsidR="00100636" w:rsidRDefault="00100636" w:rsidP="00100636">
            <w:pPr>
              <w:rPr>
                <w:rFonts w:ascii="Helvetica" w:hAnsi="Helvetica"/>
                <w:sz w:val="20"/>
                <w:szCs w:val="20"/>
              </w:rPr>
            </w:pPr>
          </w:p>
          <w:p w14:paraId="42B1BB9B" w14:textId="77777777" w:rsidR="00100636" w:rsidRDefault="00100636" w:rsidP="00100636">
            <w:pPr>
              <w:rPr>
                <w:rFonts w:ascii="Helvetica" w:hAnsi="Helvetica"/>
                <w:sz w:val="20"/>
                <w:szCs w:val="20"/>
              </w:rPr>
            </w:pPr>
          </w:p>
          <w:p w14:paraId="6C505402" w14:textId="77777777" w:rsidR="00100636" w:rsidRDefault="00100636" w:rsidP="00100636">
            <w:pPr>
              <w:rPr>
                <w:rFonts w:ascii="Helvetica" w:hAnsi="Helvetica"/>
                <w:sz w:val="20"/>
                <w:szCs w:val="20"/>
              </w:rPr>
            </w:pPr>
          </w:p>
          <w:p w14:paraId="30F42737" w14:textId="77777777" w:rsidR="003976FE" w:rsidRDefault="003976FE" w:rsidP="00100636">
            <w:pPr>
              <w:rPr>
                <w:rFonts w:ascii="Helvetica" w:hAnsi="Helvetica"/>
                <w:sz w:val="20"/>
                <w:szCs w:val="20"/>
              </w:rPr>
            </w:pPr>
          </w:p>
          <w:p w14:paraId="60B3C23E" w14:textId="77777777" w:rsidR="00100636" w:rsidRDefault="00100636" w:rsidP="00100636">
            <w:pPr>
              <w:rPr>
                <w:rFonts w:ascii="Helvetica" w:hAnsi="Helvetica"/>
                <w:sz w:val="20"/>
                <w:szCs w:val="20"/>
              </w:rPr>
            </w:pPr>
            <w:r>
              <w:rPr>
                <w:rFonts w:ascii="Helvetica" w:hAnsi="Helvetica"/>
                <w:sz w:val="20"/>
                <w:szCs w:val="20"/>
              </w:rPr>
              <w:t>Ensure pupil voice is regularly sought and actioned.</w:t>
            </w:r>
          </w:p>
          <w:p w14:paraId="6B2FA58E" w14:textId="77777777" w:rsidR="00100636" w:rsidRDefault="00100636" w:rsidP="00100636">
            <w:pPr>
              <w:rPr>
                <w:rFonts w:ascii="Helvetica" w:hAnsi="Helvetica"/>
                <w:sz w:val="20"/>
                <w:szCs w:val="20"/>
              </w:rPr>
            </w:pPr>
          </w:p>
          <w:p w14:paraId="1DEF1B0B" w14:textId="77777777" w:rsidR="00100636" w:rsidRDefault="00100636" w:rsidP="00100636">
            <w:pPr>
              <w:rPr>
                <w:rFonts w:ascii="Helvetica" w:hAnsi="Helvetica"/>
                <w:sz w:val="20"/>
                <w:szCs w:val="20"/>
              </w:rPr>
            </w:pPr>
          </w:p>
          <w:p w14:paraId="78ED428B" w14:textId="77777777" w:rsidR="00100636" w:rsidRDefault="00100636" w:rsidP="00100636">
            <w:pPr>
              <w:rPr>
                <w:rFonts w:ascii="Helvetica" w:hAnsi="Helvetica"/>
                <w:sz w:val="20"/>
                <w:szCs w:val="20"/>
              </w:rPr>
            </w:pPr>
          </w:p>
          <w:p w14:paraId="411ECEA0" w14:textId="77777777" w:rsidR="00100636" w:rsidRDefault="00100636" w:rsidP="00100636">
            <w:pPr>
              <w:rPr>
                <w:rFonts w:ascii="Helvetica" w:hAnsi="Helvetica"/>
                <w:sz w:val="20"/>
                <w:szCs w:val="20"/>
              </w:rPr>
            </w:pPr>
          </w:p>
          <w:p w14:paraId="675146B6" w14:textId="77777777" w:rsidR="002C160C" w:rsidRDefault="002C160C" w:rsidP="00100636">
            <w:pPr>
              <w:rPr>
                <w:rFonts w:ascii="Helvetica" w:hAnsi="Helvetica"/>
                <w:sz w:val="20"/>
                <w:szCs w:val="20"/>
              </w:rPr>
            </w:pPr>
          </w:p>
          <w:p w14:paraId="55E99AFA" w14:textId="77777777" w:rsidR="00100636" w:rsidRDefault="00100636" w:rsidP="00100636">
            <w:pPr>
              <w:rPr>
                <w:rFonts w:ascii="Helvetica" w:hAnsi="Helvetica"/>
                <w:sz w:val="20"/>
                <w:szCs w:val="20"/>
              </w:rPr>
            </w:pPr>
            <w:r>
              <w:rPr>
                <w:rFonts w:ascii="Helvetica" w:hAnsi="Helvetica"/>
                <w:sz w:val="20"/>
                <w:szCs w:val="20"/>
              </w:rPr>
              <w:t>PLs monitor the progress of the students – both from an academic and pastoral perspective.</w:t>
            </w:r>
          </w:p>
          <w:p w14:paraId="7DEB5444" w14:textId="77777777" w:rsidR="00100636" w:rsidRDefault="00100636" w:rsidP="00100636">
            <w:pPr>
              <w:rPr>
                <w:rFonts w:ascii="Helvetica" w:hAnsi="Helvetica"/>
                <w:sz w:val="20"/>
                <w:szCs w:val="20"/>
              </w:rPr>
            </w:pPr>
          </w:p>
          <w:p w14:paraId="480CA0AD" w14:textId="77777777" w:rsidR="00100636" w:rsidRDefault="00100636" w:rsidP="00100636">
            <w:pPr>
              <w:rPr>
                <w:rFonts w:ascii="Helvetica" w:hAnsi="Helvetica"/>
                <w:sz w:val="20"/>
                <w:szCs w:val="20"/>
              </w:rPr>
            </w:pPr>
          </w:p>
          <w:p w14:paraId="277CDCF3" w14:textId="77777777" w:rsidR="00100636" w:rsidRDefault="00100636" w:rsidP="00100636">
            <w:pPr>
              <w:rPr>
                <w:rFonts w:ascii="Helvetica" w:hAnsi="Helvetica"/>
                <w:sz w:val="20"/>
                <w:szCs w:val="20"/>
              </w:rPr>
            </w:pPr>
          </w:p>
          <w:p w14:paraId="7C35106B" w14:textId="77777777" w:rsidR="00100636" w:rsidRDefault="00100636" w:rsidP="00100636">
            <w:pPr>
              <w:rPr>
                <w:rFonts w:ascii="Helvetica" w:hAnsi="Helvetica"/>
                <w:sz w:val="20"/>
                <w:szCs w:val="20"/>
              </w:rPr>
            </w:pPr>
          </w:p>
          <w:p w14:paraId="1AC3D747" w14:textId="77777777" w:rsidR="00100636" w:rsidRDefault="00100636" w:rsidP="00100636">
            <w:pPr>
              <w:rPr>
                <w:rFonts w:ascii="Helvetica" w:hAnsi="Helvetica"/>
                <w:sz w:val="20"/>
                <w:szCs w:val="20"/>
              </w:rPr>
            </w:pPr>
            <w:r>
              <w:rPr>
                <w:rFonts w:ascii="Helvetica" w:hAnsi="Helvetica"/>
                <w:sz w:val="20"/>
                <w:szCs w:val="20"/>
              </w:rPr>
              <w:t>SENCO monitors progress of all SEN students at each data drop and intervenes/changes interventions where appropriate.</w:t>
            </w:r>
          </w:p>
          <w:p w14:paraId="662682C0" w14:textId="77777777" w:rsidR="00100636" w:rsidRDefault="00100636" w:rsidP="00100636">
            <w:pPr>
              <w:rPr>
                <w:rFonts w:ascii="Helvetica" w:hAnsi="Helvetica"/>
                <w:sz w:val="20"/>
                <w:szCs w:val="20"/>
              </w:rPr>
            </w:pPr>
          </w:p>
          <w:p w14:paraId="6E72F649" w14:textId="77777777" w:rsidR="00100636" w:rsidRDefault="00100636" w:rsidP="00100636">
            <w:pPr>
              <w:rPr>
                <w:rFonts w:ascii="Helvetica" w:hAnsi="Helvetica"/>
                <w:sz w:val="20"/>
                <w:szCs w:val="20"/>
              </w:rPr>
            </w:pPr>
          </w:p>
          <w:p w14:paraId="4B5F35FF" w14:textId="77777777" w:rsidR="00100636" w:rsidRDefault="00100636" w:rsidP="00100636">
            <w:pPr>
              <w:rPr>
                <w:rFonts w:ascii="Helvetica" w:hAnsi="Helvetica"/>
                <w:sz w:val="20"/>
                <w:szCs w:val="20"/>
              </w:rPr>
            </w:pPr>
          </w:p>
          <w:p w14:paraId="7E322EFF" w14:textId="77777777" w:rsidR="00100636" w:rsidRDefault="00100636" w:rsidP="00100636">
            <w:pPr>
              <w:rPr>
                <w:rFonts w:ascii="Helvetica" w:hAnsi="Helvetica"/>
                <w:sz w:val="20"/>
                <w:szCs w:val="20"/>
              </w:rPr>
            </w:pPr>
            <w:r>
              <w:rPr>
                <w:rFonts w:ascii="Helvetica" w:hAnsi="Helvetica"/>
                <w:sz w:val="20"/>
                <w:szCs w:val="20"/>
              </w:rPr>
              <w:t>Regular TA/Teacher meetings to discuss students and their needs.  Department SEN links to meet and feedback to their own departments.</w:t>
            </w:r>
          </w:p>
          <w:p w14:paraId="6641E32C" w14:textId="77777777" w:rsidR="006B5D62" w:rsidRDefault="006B5D62" w:rsidP="00100636">
            <w:pPr>
              <w:rPr>
                <w:rFonts w:ascii="Helvetica" w:hAnsi="Helvetica"/>
                <w:sz w:val="20"/>
                <w:szCs w:val="20"/>
              </w:rPr>
            </w:pPr>
          </w:p>
          <w:p w14:paraId="4894C797" w14:textId="77777777" w:rsidR="006B5D62" w:rsidRDefault="006B5D62" w:rsidP="00100636">
            <w:pPr>
              <w:rPr>
                <w:rFonts w:ascii="Helvetica" w:hAnsi="Helvetica"/>
                <w:sz w:val="20"/>
                <w:szCs w:val="20"/>
              </w:rPr>
            </w:pPr>
            <w:r>
              <w:rPr>
                <w:rFonts w:ascii="Helvetica" w:hAnsi="Helvetica"/>
                <w:sz w:val="20"/>
                <w:szCs w:val="20"/>
              </w:rPr>
              <w:t>Librarian and PP Co-ordinator to monitor impact and ensure quality reading sessions.</w:t>
            </w:r>
          </w:p>
          <w:p w14:paraId="0EB9B79C" w14:textId="77777777" w:rsidR="00DF30D0" w:rsidRDefault="00DF30D0" w:rsidP="00100636">
            <w:pPr>
              <w:rPr>
                <w:rFonts w:ascii="Helvetica" w:hAnsi="Helvetica"/>
                <w:sz w:val="20"/>
                <w:szCs w:val="20"/>
              </w:rPr>
            </w:pPr>
          </w:p>
          <w:p w14:paraId="05C5A7A7" w14:textId="77777777" w:rsidR="00DF30D0" w:rsidRDefault="00DF30D0" w:rsidP="00100636">
            <w:pPr>
              <w:rPr>
                <w:rFonts w:ascii="Helvetica" w:hAnsi="Helvetica"/>
                <w:sz w:val="20"/>
                <w:szCs w:val="20"/>
              </w:rPr>
            </w:pPr>
          </w:p>
          <w:p w14:paraId="0ABD6C31" w14:textId="77777777" w:rsidR="00DF30D0" w:rsidRDefault="00DF30D0" w:rsidP="00100636">
            <w:pPr>
              <w:rPr>
                <w:rFonts w:ascii="Helvetica" w:hAnsi="Helvetica"/>
                <w:sz w:val="20"/>
                <w:szCs w:val="20"/>
              </w:rPr>
            </w:pPr>
          </w:p>
          <w:p w14:paraId="48E0650B" w14:textId="77777777" w:rsidR="00DF30D0" w:rsidRDefault="00DF30D0" w:rsidP="00100636">
            <w:pPr>
              <w:rPr>
                <w:rFonts w:ascii="Helvetica" w:hAnsi="Helvetica"/>
                <w:sz w:val="20"/>
                <w:szCs w:val="20"/>
              </w:rPr>
            </w:pPr>
            <w:r>
              <w:rPr>
                <w:rFonts w:ascii="Helvetica" w:hAnsi="Helvetica"/>
                <w:sz w:val="20"/>
                <w:szCs w:val="20"/>
              </w:rPr>
              <w:t>HODs to target key students using data and needs analysis to plan sessions.</w:t>
            </w:r>
          </w:p>
          <w:p w14:paraId="63912226" w14:textId="77777777" w:rsidR="00F25621" w:rsidRDefault="00F25621" w:rsidP="00100636">
            <w:pPr>
              <w:rPr>
                <w:rFonts w:ascii="Helvetica" w:hAnsi="Helvetica"/>
                <w:sz w:val="20"/>
                <w:szCs w:val="20"/>
              </w:rPr>
            </w:pPr>
          </w:p>
          <w:p w14:paraId="51D7ECC3" w14:textId="77777777" w:rsidR="00F25621" w:rsidRDefault="00F25621" w:rsidP="00100636">
            <w:pPr>
              <w:rPr>
                <w:rFonts w:ascii="Helvetica" w:hAnsi="Helvetica"/>
                <w:sz w:val="20"/>
                <w:szCs w:val="20"/>
              </w:rPr>
            </w:pPr>
          </w:p>
          <w:p w14:paraId="0B11564C" w14:textId="77777777" w:rsidR="00F25621" w:rsidRDefault="00F25621" w:rsidP="00100636">
            <w:pPr>
              <w:rPr>
                <w:rFonts w:ascii="Helvetica" w:hAnsi="Helvetica"/>
                <w:sz w:val="20"/>
                <w:szCs w:val="20"/>
              </w:rPr>
            </w:pPr>
            <w:r>
              <w:rPr>
                <w:rFonts w:ascii="Helvetica" w:hAnsi="Helvetica"/>
                <w:sz w:val="20"/>
                <w:szCs w:val="20"/>
              </w:rPr>
              <w:t>HODs to target PP students who need support.</w:t>
            </w:r>
          </w:p>
          <w:p w14:paraId="3328559D" w14:textId="77777777" w:rsidR="00BE4E6C" w:rsidRDefault="00BE4E6C" w:rsidP="00100636">
            <w:pPr>
              <w:rPr>
                <w:rFonts w:ascii="Helvetica" w:hAnsi="Helvetica"/>
                <w:sz w:val="20"/>
                <w:szCs w:val="20"/>
              </w:rPr>
            </w:pPr>
          </w:p>
          <w:p w14:paraId="2D692943" w14:textId="77777777" w:rsidR="00BE4E6C" w:rsidRDefault="00BE4E6C" w:rsidP="00100636">
            <w:pPr>
              <w:rPr>
                <w:rFonts w:ascii="Helvetica" w:hAnsi="Helvetica"/>
                <w:sz w:val="20"/>
                <w:szCs w:val="20"/>
              </w:rPr>
            </w:pPr>
          </w:p>
          <w:p w14:paraId="6D409260" w14:textId="77777777" w:rsidR="00BE4E6C" w:rsidRDefault="00BE4E6C" w:rsidP="00100636">
            <w:pPr>
              <w:rPr>
                <w:rFonts w:ascii="Helvetica" w:hAnsi="Helvetica"/>
                <w:sz w:val="20"/>
                <w:szCs w:val="20"/>
              </w:rPr>
            </w:pPr>
            <w:r>
              <w:rPr>
                <w:rFonts w:ascii="Helvetica" w:hAnsi="Helvetica"/>
                <w:sz w:val="20"/>
                <w:szCs w:val="20"/>
              </w:rPr>
              <w:t>PL to evaluate programme and make changes when needed.</w:t>
            </w:r>
          </w:p>
          <w:p w14:paraId="613C6AAE" w14:textId="77777777" w:rsidR="001D4F58" w:rsidRDefault="001D4F58" w:rsidP="00100636">
            <w:pPr>
              <w:rPr>
                <w:rFonts w:ascii="Helvetica" w:hAnsi="Helvetica"/>
                <w:sz w:val="20"/>
                <w:szCs w:val="20"/>
              </w:rPr>
            </w:pPr>
          </w:p>
          <w:p w14:paraId="65D56E26" w14:textId="77777777" w:rsidR="001D4F58" w:rsidRDefault="001D4F58" w:rsidP="00100636">
            <w:pPr>
              <w:rPr>
                <w:rFonts w:ascii="Helvetica" w:hAnsi="Helvetica"/>
                <w:sz w:val="20"/>
                <w:szCs w:val="20"/>
              </w:rPr>
            </w:pPr>
          </w:p>
          <w:p w14:paraId="47EF98F2" w14:textId="77777777" w:rsidR="001D4F58" w:rsidRDefault="001D4F58" w:rsidP="00100636">
            <w:pPr>
              <w:rPr>
                <w:rFonts w:ascii="Helvetica" w:hAnsi="Helvetica"/>
                <w:sz w:val="20"/>
                <w:szCs w:val="20"/>
              </w:rPr>
            </w:pPr>
          </w:p>
          <w:p w14:paraId="4DCB6064" w14:textId="77777777" w:rsidR="001D4F58" w:rsidRDefault="001D4F58" w:rsidP="00100636">
            <w:pPr>
              <w:rPr>
                <w:rFonts w:ascii="Helvetica" w:hAnsi="Helvetica"/>
                <w:sz w:val="20"/>
                <w:szCs w:val="20"/>
              </w:rPr>
            </w:pPr>
          </w:p>
          <w:p w14:paraId="0E3DCC6D" w14:textId="77777777" w:rsidR="001D4F58" w:rsidRDefault="001D4F58" w:rsidP="00100636">
            <w:pPr>
              <w:rPr>
                <w:rFonts w:ascii="Helvetica" w:hAnsi="Helvetica"/>
                <w:sz w:val="20"/>
                <w:szCs w:val="20"/>
              </w:rPr>
            </w:pPr>
          </w:p>
          <w:p w14:paraId="4548E7F2" w14:textId="73D81AE1" w:rsidR="001D4F58" w:rsidRPr="0024690C" w:rsidRDefault="001D4F58" w:rsidP="00100636">
            <w:pPr>
              <w:rPr>
                <w:rFonts w:ascii="Helvetica" w:hAnsi="Helvetica"/>
                <w:sz w:val="20"/>
                <w:szCs w:val="20"/>
              </w:rPr>
            </w:pPr>
            <w:r>
              <w:rPr>
                <w:rFonts w:ascii="Helvetica" w:hAnsi="Helvetica"/>
                <w:sz w:val="20"/>
                <w:szCs w:val="20"/>
              </w:rPr>
              <w:t>Careers lead to organise and support targeted students with information/support for options.</w:t>
            </w:r>
          </w:p>
        </w:tc>
        <w:tc>
          <w:tcPr>
            <w:tcW w:w="1275" w:type="dxa"/>
            <w:tcBorders>
              <w:bottom w:val="single" w:sz="4" w:space="0" w:color="auto"/>
            </w:tcBorders>
          </w:tcPr>
          <w:p w14:paraId="7F4DC793" w14:textId="77777777" w:rsidR="00100636" w:rsidRDefault="00100636" w:rsidP="00100636">
            <w:pPr>
              <w:rPr>
                <w:rFonts w:ascii="Helvetica" w:hAnsi="Helvetica"/>
                <w:sz w:val="20"/>
                <w:szCs w:val="20"/>
              </w:rPr>
            </w:pPr>
          </w:p>
          <w:p w14:paraId="6E04FA88" w14:textId="7DFCA6A9" w:rsidR="00513107" w:rsidRDefault="00513107" w:rsidP="00100636">
            <w:pPr>
              <w:rPr>
                <w:rFonts w:ascii="Helvetica" w:hAnsi="Helvetica"/>
                <w:sz w:val="20"/>
                <w:szCs w:val="20"/>
              </w:rPr>
            </w:pPr>
            <w:r>
              <w:rPr>
                <w:rFonts w:ascii="Helvetica" w:hAnsi="Helvetica"/>
                <w:sz w:val="20"/>
                <w:szCs w:val="20"/>
              </w:rPr>
              <w:t>SMT</w:t>
            </w:r>
          </w:p>
          <w:p w14:paraId="500C2BE4" w14:textId="77777777" w:rsidR="00513107" w:rsidRDefault="00513107" w:rsidP="00100636">
            <w:pPr>
              <w:rPr>
                <w:rFonts w:ascii="Helvetica" w:hAnsi="Helvetica"/>
                <w:sz w:val="20"/>
                <w:szCs w:val="20"/>
              </w:rPr>
            </w:pPr>
          </w:p>
          <w:p w14:paraId="0A0EF121" w14:textId="77777777" w:rsidR="00513107" w:rsidRDefault="00513107" w:rsidP="00100636">
            <w:pPr>
              <w:rPr>
                <w:rFonts w:ascii="Helvetica" w:hAnsi="Helvetica"/>
                <w:sz w:val="20"/>
                <w:szCs w:val="20"/>
              </w:rPr>
            </w:pPr>
          </w:p>
          <w:p w14:paraId="7A45238D" w14:textId="77777777" w:rsidR="00513107" w:rsidRDefault="00513107" w:rsidP="00100636">
            <w:pPr>
              <w:rPr>
                <w:rFonts w:ascii="Helvetica" w:hAnsi="Helvetica"/>
                <w:sz w:val="20"/>
                <w:szCs w:val="20"/>
              </w:rPr>
            </w:pPr>
          </w:p>
          <w:p w14:paraId="4971CAA3" w14:textId="77777777" w:rsidR="00513107" w:rsidRDefault="00513107" w:rsidP="00100636">
            <w:pPr>
              <w:rPr>
                <w:rFonts w:ascii="Helvetica" w:hAnsi="Helvetica"/>
                <w:sz w:val="20"/>
                <w:szCs w:val="20"/>
              </w:rPr>
            </w:pPr>
          </w:p>
          <w:p w14:paraId="2D77B724" w14:textId="202B5EFF" w:rsidR="00513107" w:rsidRDefault="00513107" w:rsidP="00100636">
            <w:pPr>
              <w:rPr>
                <w:rFonts w:ascii="Helvetica" w:hAnsi="Helvetica"/>
                <w:sz w:val="20"/>
                <w:szCs w:val="20"/>
              </w:rPr>
            </w:pPr>
            <w:r>
              <w:rPr>
                <w:rFonts w:ascii="Helvetica" w:hAnsi="Helvetica"/>
                <w:sz w:val="20"/>
                <w:szCs w:val="20"/>
              </w:rPr>
              <w:t>SMT</w:t>
            </w:r>
          </w:p>
          <w:p w14:paraId="4487A656" w14:textId="77777777" w:rsidR="00513107" w:rsidRDefault="00513107" w:rsidP="00100636">
            <w:pPr>
              <w:rPr>
                <w:rFonts w:ascii="Helvetica" w:hAnsi="Helvetica"/>
                <w:sz w:val="20"/>
                <w:szCs w:val="20"/>
              </w:rPr>
            </w:pPr>
          </w:p>
          <w:p w14:paraId="2304F92D" w14:textId="77777777" w:rsidR="00513107" w:rsidRDefault="00513107" w:rsidP="00100636">
            <w:pPr>
              <w:rPr>
                <w:rFonts w:ascii="Helvetica" w:hAnsi="Helvetica"/>
                <w:sz w:val="20"/>
                <w:szCs w:val="20"/>
              </w:rPr>
            </w:pPr>
          </w:p>
          <w:p w14:paraId="10D7F536" w14:textId="77777777" w:rsidR="00513107" w:rsidRDefault="00513107" w:rsidP="00100636">
            <w:pPr>
              <w:rPr>
                <w:rFonts w:ascii="Helvetica" w:hAnsi="Helvetica"/>
                <w:sz w:val="20"/>
                <w:szCs w:val="20"/>
              </w:rPr>
            </w:pPr>
          </w:p>
          <w:p w14:paraId="47E6E57E" w14:textId="77777777" w:rsidR="00513107" w:rsidRDefault="00513107" w:rsidP="00100636">
            <w:pPr>
              <w:rPr>
                <w:rFonts w:ascii="Helvetica" w:hAnsi="Helvetica"/>
                <w:sz w:val="20"/>
                <w:szCs w:val="20"/>
              </w:rPr>
            </w:pPr>
          </w:p>
          <w:p w14:paraId="7FFEFA8C" w14:textId="73DEBCA6" w:rsidR="00513107" w:rsidRDefault="00513107" w:rsidP="00100636">
            <w:pPr>
              <w:rPr>
                <w:rFonts w:ascii="Helvetica" w:hAnsi="Helvetica"/>
                <w:sz w:val="20"/>
                <w:szCs w:val="20"/>
              </w:rPr>
            </w:pPr>
            <w:r>
              <w:rPr>
                <w:rFonts w:ascii="Helvetica" w:hAnsi="Helvetica"/>
                <w:sz w:val="20"/>
                <w:szCs w:val="20"/>
              </w:rPr>
              <w:t>SMT</w:t>
            </w:r>
          </w:p>
          <w:p w14:paraId="72ACF1F3" w14:textId="77777777" w:rsidR="00513107" w:rsidRDefault="00513107" w:rsidP="00100636">
            <w:pPr>
              <w:rPr>
                <w:rFonts w:ascii="Helvetica" w:hAnsi="Helvetica"/>
                <w:sz w:val="20"/>
                <w:szCs w:val="20"/>
              </w:rPr>
            </w:pPr>
          </w:p>
          <w:p w14:paraId="6FCADF33" w14:textId="77777777" w:rsidR="00513107" w:rsidRDefault="00513107" w:rsidP="00100636">
            <w:pPr>
              <w:rPr>
                <w:rFonts w:ascii="Helvetica" w:hAnsi="Helvetica"/>
                <w:sz w:val="20"/>
                <w:szCs w:val="20"/>
              </w:rPr>
            </w:pPr>
          </w:p>
          <w:p w14:paraId="54E1A555" w14:textId="6F9086D1" w:rsidR="00513107" w:rsidRDefault="00513107" w:rsidP="00100636">
            <w:pPr>
              <w:rPr>
                <w:rFonts w:ascii="Helvetica" w:hAnsi="Helvetica"/>
                <w:sz w:val="20"/>
                <w:szCs w:val="20"/>
              </w:rPr>
            </w:pPr>
            <w:r>
              <w:rPr>
                <w:rFonts w:ascii="Helvetica" w:hAnsi="Helvetica"/>
                <w:sz w:val="20"/>
                <w:szCs w:val="20"/>
              </w:rPr>
              <w:t>HJO</w:t>
            </w:r>
          </w:p>
          <w:p w14:paraId="33D30510" w14:textId="77777777" w:rsidR="003976FE" w:rsidRDefault="003976FE" w:rsidP="00100636">
            <w:pPr>
              <w:rPr>
                <w:rFonts w:ascii="Helvetica" w:hAnsi="Helvetica"/>
                <w:sz w:val="20"/>
                <w:szCs w:val="20"/>
              </w:rPr>
            </w:pPr>
          </w:p>
          <w:p w14:paraId="4175FA79" w14:textId="77777777" w:rsidR="003976FE" w:rsidRDefault="003976FE" w:rsidP="00100636">
            <w:pPr>
              <w:rPr>
                <w:rFonts w:ascii="Helvetica" w:hAnsi="Helvetica"/>
                <w:sz w:val="20"/>
                <w:szCs w:val="20"/>
              </w:rPr>
            </w:pPr>
          </w:p>
          <w:p w14:paraId="6616CE9E" w14:textId="14017B5D" w:rsidR="003976FE" w:rsidRDefault="003976FE" w:rsidP="00100636">
            <w:pPr>
              <w:rPr>
                <w:rFonts w:ascii="Helvetica" w:hAnsi="Helvetica"/>
                <w:sz w:val="20"/>
                <w:szCs w:val="20"/>
              </w:rPr>
            </w:pPr>
            <w:r>
              <w:rPr>
                <w:rFonts w:ascii="Helvetica" w:hAnsi="Helvetica"/>
                <w:sz w:val="20"/>
                <w:szCs w:val="20"/>
              </w:rPr>
              <w:t>EBE</w:t>
            </w:r>
          </w:p>
          <w:p w14:paraId="14C0FA27" w14:textId="77777777" w:rsidR="003976FE" w:rsidRDefault="003976FE" w:rsidP="00100636">
            <w:pPr>
              <w:rPr>
                <w:rFonts w:ascii="Helvetica" w:hAnsi="Helvetica"/>
                <w:sz w:val="20"/>
                <w:szCs w:val="20"/>
              </w:rPr>
            </w:pPr>
          </w:p>
          <w:p w14:paraId="4A496EBA" w14:textId="77777777" w:rsidR="003976FE" w:rsidRDefault="003976FE" w:rsidP="00100636">
            <w:pPr>
              <w:rPr>
                <w:rFonts w:ascii="Helvetica" w:hAnsi="Helvetica"/>
                <w:sz w:val="20"/>
                <w:szCs w:val="20"/>
              </w:rPr>
            </w:pPr>
          </w:p>
          <w:p w14:paraId="7E29B720" w14:textId="77777777" w:rsidR="003976FE" w:rsidRDefault="003976FE" w:rsidP="00100636">
            <w:pPr>
              <w:rPr>
                <w:rFonts w:ascii="Helvetica" w:hAnsi="Helvetica"/>
                <w:sz w:val="20"/>
                <w:szCs w:val="20"/>
              </w:rPr>
            </w:pPr>
          </w:p>
          <w:p w14:paraId="2163337F" w14:textId="77777777" w:rsidR="003976FE" w:rsidRDefault="003976FE" w:rsidP="00100636">
            <w:pPr>
              <w:rPr>
                <w:rFonts w:ascii="Helvetica" w:hAnsi="Helvetica"/>
                <w:sz w:val="20"/>
                <w:szCs w:val="20"/>
              </w:rPr>
            </w:pPr>
          </w:p>
          <w:p w14:paraId="75BB6620" w14:textId="3149D568" w:rsidR="003976FE" w:rsidRDefault="003976FE" w:rsidP="00100636">
            <w:pPr>
              <w:rPr>
                <w:rFonts w:ascii="Helvetica" w:hAnsi="Helvetica"/>
                <w:sz w:val="20"/>
                <w:szCs w:val="20"/>
              </w:rPr>
            </w:pPr>
            <w:r>
              <w:rPr>
                <w:rFonts w:ascii="Helvetica" w:hAnsi="Helvetica"/>
                <w:sz w:val="20"/>
                <w:szCs w:val="20"/>
              </w:rPr>
              <w:t>SMT</w:t>
            </w:r>
          </w:p>
          <w:p w14:paraId="7615CC6A" w14:textId="77777777" w:rsidR="00513107" w:rsidRDefault="00513107" w:rsidP="00100636">
            <w:pPr>
              <w:rPr>
                <w:rFonts w:ascii="Helvetica" w:hAnsi="Helvetica"/>
                <w:sz w:val="20"/>
                <w:szCs w:val="20"/>
              </w:rPr>
            </w:pPr>
          </w:p>
          <w:p w14:paraId="3D4FF904" w14:textId="77777777" w:rsidR="00513107" w:rsidRDefault="00513107" w:rsidP="00100636">
            <w:pPr>
              <w:rPr>
                <w:rFonts w:ascii="Helvetica" w:hAnsi="Helvetica"/>
                <w:sz w:val="20"/>
                <w:szCs w:val="20"/>
              </w:rPr>
            </w:pPr>
          </w:p>
          <w:p w14:paraId="4010E7B1" w14:textId="77777777" w:rsidR="00513107" w:rsidRDefault="00513107" w:rsidP="00100636">
            <w:pPr>
              <w:rPr>
                <w:rFonts w:ascii="Helvetica" w:hAnsi="Helvetica"/>
                <w:sz w:val="20"/>
                <w:szCs w:val="20"/>
              </w:rPr>
            </w:pPr>
          </w:p>
          <w:p w14:paraId="65EE3CB9" w14:textId="77777777" w:rsidR="00100636" w:rsidRDefault="00100636" w:rsidP="00100636">
            <w:pPr>
              <w:rPr>
                <w:rFonts w:ascii="Helvetica" w:hAnsi="Helvetica"/>
                <w:sz w:val="20"/>
                <w:szCs w:val="20"/>
              </w:rPr>
            </w:pPr>
            <w:r>
              <w:rPr>
                <w:rFonts w:ascii="Helvetica" w:hAnsi="Helvetica"/>
                <w:sz w:val="20"/>
                <w:szCs w:val="20"/>
              </w:rPr>
              <w:t>SRA/HODs</w:t>
            </w:r>
          </w:p>
          <w:p w14:paraId="7F9C7BD1" w14:textId="77777777" w:rsidR="00100636" w:rsidRDefault="00100636" w:rsidP="00100636">
            <w:pPr>
              <w:rPr>
                <w:rFonts w:ascii="Helvetica" w:hAnsi="Helvetica"/>
                <w:sz w:val="20"/>
                <w:szCs w:val="20"/>
              </w:rPr>
            </w:pPr>
          </w:p>
          <w:p w14:paraId="3146EF5F" w14:textId="77777777" w:rsidR="00100636" w:rsidRDefault="00100636" w:rsidP="00100636">
            <w:pPr>
              <w:rPr>
                <w:rFonts w:ascii="Helvetica" w:hAnsi="Helvetica"/>
                <w:sz w:val="20"/>
                <w:szCs w:val="20"/>
              </w:rPr>
            </w:pPr>
          </w:p>
          <w:p w14:paraId="0959DF77" w14:textId="77777777" w:rsidR="00100636" w:rsidRDefault="00100636" w:rsidP="00100636">
            <w:pPr>
              <w:rPr>
                <w:rFonts w:ascii="Helvetica" w:hAnsi="Helvetica"/>
                <w:sz w:val="20"/>
                <w:szCs w:val="20"/>
              </w:rPr>
            </w:pPr>
          </w:p>
          <w:p w14:paraId="57DE8470" w14:textId="77777777" w:rsidR="00100636" w:rsidRDefault="00100636" w:rsidP="00100636">
            <w:pPr>
              <w:rPr>
                <w:rFonts w:ascii="Helvetica" w:hAnsi="Helvetica"/>
                <w:sz w:val="20"/>
                <w:szCs w:val="20"/>
              </w:rPr>
            </w:pPr>
          </w:p>
          <w:p w14:paraId="0E8B9CF9" w14:textId="77777777" w:rsidR="00100636" w:rsidRDefault="00100636" w:rsidP="00100636">
            <w:pPr>
              <w:rPr>
                <w:rFonts w:ascii="Helvetica" w:hAnsi="Helvetica"/>
                <w:sz w:val="20"/>
                <w:szCs w:val="20"/>
              </w:rPr>
            </w:pPr>
          </w:p>
          <w:p w14:paraId="55C6B1EC" w14:textId="77777777" w:rsidR="003976FE" w:rsidRDefault="003976FE" w:rsidP="00100636">
            <w:pPr>
              <w:rPr>
                <w:rFonts w:ascii="Helvetica" w:hAnsi="Helvetica"/>
                <w:sz w:val="20"/>
                <w:szCs w:val="20"/>
              </w:rPr>
            </w:pPr>
          </w:p>
          <w:p w14:paraId="4CEFFA77" w14:textId="77777777" w:rsidR="00100636" w:rsidRDefault="00100636" w:rsidP="00100636">
            <w:pPr>
              <w:rPr>
                <w:rFonts w:ascii="Helvetica" w:hAnsi="Helvetica"/>
                <w:sz w:val="20"/>
                <w:szCs w:val="20"/>
              </w:rPr>
            </w:pPr>
            <w:r>
              <w:rPr>
                <w:rFonts w:ascii="Helvetica" w:hAnsi="Helvetica"/>
                <w:sz w:val="20"/>
                <w:szCs w:val="20"/>
              </w:rPr>
              <w:t>SEL</w:t>
            </w:r>
          </w:p>
          <w:p w14:paraId="2D6895AD" w14:textId="77777777" w:rsidR="00100636" w:rsidRDefault="00100636" w:rsidP="00100636">
            <w:pPr>
              <w:rPr>
                <w:rFonts w:ascii="Helvetica" w:hAnsi="Helvetica"/>
                <w:sz w:val="20"/>
                <w:szCs w:val="20"/>
              </w:rPr>
            </w:pPr>
          </w:p>
          <w:p w14:paraId="2042DDA6" w14:textId="77777777" w:rsidR="00100636" w:rsidRDefault="00100636" w:rsidP="00100636">
            <w:pPr>
              <w:rPr>
                <w:rFonts w:ascii="Helvetica" w:hAnsi="Helvetica"/>
                <w:sz w:val="20"/>
                <w:szCs w:val="20"/>
              </w:rPr>
            </w:pPr>
          </w:p>
          <w:p w14:paraId="403DEDF0" w14:textId="77777777" w:rsidR="00100636" w:rsidRDefault="00100636" w:rsidP="00100636">
            <w:pPr>
              <w:rPr>
                <w:rFonts w:ascii="Helvetica" w:hAnsi="Helvetica"/>
                <w:sz w:val="20"/>
                <w:szCs w:val="20"/>
              </w:rPr>
            </w:pPr>
          </w:p>
          <w:p w14:paraId="22DDF8B7" w14:textId="77777777" w:rsidR="00100636" w:rsidRDefault="00100636" w:rsidP="00100636">
            <w:pPr>
              <w:rPr>
                <w:rFonts w:ascii="Helvetica" w:hAnsi="Helvetica"/>
                <w:sz w:val="20"/>
                <w:szCs w:val="20"/>
              </w:rPr>
            </w:pPr>
          </w:p>
          <w:p w14:paraId="389B46DE" w14:textId="77777777" w:rsidR="00100636" w:rsidRDefault="00100636" w:rsidP="00100636">
            <w:pPr>
              <w:rPr>
                <w:rFonts w:ascii="Helvetica" w:hAnsi="Helvetica"/>
                <w:sz w:val="20"/>
                <w:szCs w:val="20"/>
              </w:rPr>
            </w:pPr>
          </w:p>
          <w:p w14:paraId="3412960D" w14:textId="77777777" w:rsidR="002C160C" w:rsidRDefault="002C160C" w:rsidP="00100636">
            <w:pPr>
              <w:rPr>
                <w:rFonts w:ascii="Helvetica" w:hAnsi="Helvetica"/>
                <w:sz w:val="20"/>
                <w:szCs w:val="20"/>
              </w:rPr>
            </w:pPr>
          </w:p>
          <w:p w14:paraId="37FA89F1" w14:textId="77777777" w:rsidR="00100636" w:rsidRDefault="00100636" w:rsidP="00100636">
            <w:pPr>
              <w:rPr>
                <w:rFonts w:ascii="Helvetica" w:hAnsi="Helvetica"/>
                <w:sz w:val="20"/>
                <w:szCs w:val="20"/>
              </w:rPr>
            </w:pPr>
            <w:r>
              <w:rPr>
                <w:rFonts w:ascii="Helvetica" w:hAnsi="Helvetica"/>
                <w:sz w:val="20"/>
                <w:szCs w:val="20"/>
              </w:rPr>
              <w:t>PLs</w:t>
            </w:r>
          </w:p>
          <w:p w14:paraId="218AAD7B" w14:textId="77777777" w:rsidR="00100636" w:rsidRDefault="00100636" w:rsidP="00100636">
            <w:pPr>
              <w:rPr>
                <w:rFonts w:ascii="Helvetica" w:hAnsi="Helvetica"/>
                <w:sz w:val="20"/>
                <w:szCs w:val="20"/>
              </w:rPr>
            </w:pPr>
          </w:p>
          <w:p w14:paraId="602E13BC" w14:textId="77777777" w:rsidR="00100636" w:rsidRDefault="00100636" w:rsidP="00100636">
            <w:pPr>
              <w:rPr>
                <w:rFonts w:ascii="Helvetica" w:hAnsi="Helvetica"/>
                <w:sz w:val="20"/>
                <w:szCs w:val="20"/>
              </w:rPr>
            </w:pPr>
          </w:p>
          <w:p w14:paraId="62B7FB25" w14:textId="77777777" w:rsidR="00100636" w:rsidRDefault="00100636" w:rsidP="00100636">
            <w:pPr>
              <w:rPr>
                <w:rFonts w:ascii="Helvetica" w:hAnsi="Helvetica"/>
                <w:sz w:val="20"/>
                <w:szCs w:val="20"/>
              </w:rPr>
            </w:pPr>
          </w:p>
          <w:p w14:paraId="472AB134" w14:textId="77777777" w:rsidR="00100636" w:rsidRDefault="00100636" w:rsidP="00100636">
            <w:pPr>
              <w:rPr>
                <w:rFonts w:ascii="Helvetica" w:hAnsi="Helvetica"/>
                <w:sz w:val="20"/>
                <w:szCs w:val="20"/>
              </w:rPr>
            </w:pPr>
          </w:p>
          <w:p w14:paraId="4BDCEDE8" w14:textId="77777777" w:rsidR="00100636" w:rsidRDefault="00100636" w:rsidP="00100636">
            <w:pPr>
              <w:rPr>
                <w:rFonts w:ascii="Helvetica" w:hAnsi="Helvetica"/>
                <w:sz w:val="20"/>
                <w:szCs w:val="20"/>
              </w:rPr>
            </w:pPr>
          </w:p>
          <w:p w14:paraId="759FCB33" w14:textId="77777777" w:rsidR="00100636" w:rsidRDefault="00100636" w:rsidP="00100636">
            <w:pPr>
              <w:rPr>
                <w:rFonts w:ascii="Helvetica" w:hAnsi="Helvetica"/>
                <w:sz w:val="20"/>
                <w:szCs w:val="20"/>
              </w:rPr>
            </w:pPr>
          </w:p>
          <w:p w14:paraId="0E434F47" w14:textId="77777777" w:rsidR="00100636" w:rsidRDefault="00100636" w:rsidP="00100636">
            <w:pPr>
              <w:rPr>
                <w:rFonts w:ascii="Helvetica" w:hAnsi="Helvetica"/>
                <w:sz w:val="20"/>
                <w:szCs w:val="20"/>
              </w:rPr>
            </w:pPr>
            <w:r>
              <w:rPr>
                <w:rFonts w:ascii="Helvetica" w:hAnsi="Helvetica"/>
                <w:sz w:val="20"/>
                <w:szCs w:val="20"/>
              </w:rPr>
              <w:t>SLU</w:t>
            </w:r>
          </w:p>
          <w:p w14:paraId="47451210" w14:textId="77777777" w:rsidR="00100636" w:rsidRDefault="00100636" w:rsidP="00100636">
            <w:pPr>
              <w:rPr>
                <w:rFonts w:ascii="Helvetica" w:hAnsi="Helvetica"/>
                <w:sz w:val="20"/>
                <w:szCs w:val="20"/>
              </w:rPr>
            </w:pPr>
          </w:p>
          <w:p w14:paraId="3FD2BD4A" w14:textId="77777777" w:rsidR="00100636" w:rsidRDefault="00100636" w:rsidP="00100636">
            <w:pPr>
              <w:rPr>
                <w:rFonts w:ascii="Helvetica" w:hAnsi="Helvetica"/>
                <w:sz w:val="20"/>
                <w:szCs w:val="20"/>
              </w:rPr>
            </w:pPr>
          </w:p>
          <w:p w14:paraId="12B492AF" w14:textId="77777777" w:rsidR="00100636" w:rsidRDefault="00100636" w:rsidP="00100636">
            <w:pPr>
              <w:rPr>
                <w:rFonts w:ascii="Helvetica" w:hAnsi="Helvetica"/>
                <w:sz w:val="20"/>
                <w:szCs w:val="20"/>
              </w:rPr>
            </w:pPr>
          </w:p>
          <w:p w14:paraId="346BEC09" w14:textId="77777777" w:rsidR="00100636" w:rsidRDefault="00100636" w:rsidP="00100636">
            <w:pPr>
              <w:rPr>
                <w:rFonts w:ascii="Helvetica" w:hAnsi="Helvetica"/>
                <w:sz w:val="20"/>
                <w:szCs w:val="20"/>
              </w:rPr>
            </w:pPr>
          </w:p>
          <w:p w14:paraId="2B4AF268" w14:textId="77777777" w:rsidR="00100636" w:rsidRDefault="00100636" w:rsidP="00100636">
            <w:pPr>
              <w:rPr>
                <w:rFonts w:ascii="Helvetica" w:hAnsi="Helvetica"/>
                <w:sz w:val="20"/>
                <w:szCs w:val="20"/>
              </w:rPr>
            </w:pPr>
          </w:p>
          <w:p w14:paraId="75425127" w14:textId="77777777" w:rsidR="00100636" w:rsidRDefault="00100636" w:rsidP="00100636">
            <w:pPr>
              <w:rPr>
                <w:rFonts w:ascii="Helvetica" w:hAnsi="Helvetica"/>
                <w:sz w:val="20"/>
                <w:szCs w:val="20"/>
              </w:rPr>
            </w:pPr>
          </w:p>
          <w:p w14:paraId="450FC96C" w14:textId="77777777" w:rsidR="00100636" w:rsidRDefault="00100636" w:rsidP="00100636">
            <w:pPr>
              <w:rPr>
                <w:rFonts w:ascii="Helvetica" w:hAnsi="Helvetica"/>
                <w:sz w:val="20"/>
                <w:szCs w:val="20"/>
              </w:rPr>
            </w:pPr>
            <w:r>
              <w:rPr>
                <w:rFonts w:ascii="Helvetica" w:hAnsi="Helvetica"/>
                <w:sz w:val="20"/>
                <w:szCs w:val="20"/>
              </w:rPr>
              <w:t>SLU/HODs</w:t>
            </w:r>
          </w:p>
          <w:p w14:paraId="09AEFB92" w14:textId="77777777" w:rsidR="006B5D62" w:rsidRDefault="006B5D62" w:rsidP="00100636">
            <w:pPr>
              <w:rPr>
                <w:rFonts w:ascii="Helvetica" w:hAnsi="Helvetica"/>
                <w:sz w:val="20"/>
                <w:szCs w:val="20"/>
              </w:rPr>
            </w:pPr>
          </w:p>
          <w:p w14:paraId="18F5C085" w14:textId="77777777" w:rsidR="006B5D62" w:rsidRDefault="006B5D62" w:rsidP="00100636">
            <w:pPr>
              <w:rPr>
                <w:rFonts w:ascii="Helvetica" w:hAnsi="Helvetica"/>
                <w:sz w:val="20"/>
                <w:szCs w:val="20"/>
              </w:rPr>
            </w:pPr>
          </w:p>
          <w:p w14:paraId="26E775CD" w14:textId="77777777" w:rsidR="006B5D62" w:rsidRDefault="006B5D62" w:rsidP="00100636">
            <w:pPr>
              <w:rPr>
                <w:rFonts w:ascii="Helvetica" w:hAnsi="Helvetica"/>
                <w:sz w:val="20"/>
                <w:szCs w:val="20"/>
              </w:rPr>
            </w:pPr>
          </w:p>
          <w:p w14:paraId="189EF7E4" w14:textId="77777777" w:rsidR="006B5D62" w:rsidRDefault="006B5D62" w:rsidP="00100636">
            <w:pPr>
              <w:rPr>
                <w:rFonts w:ascii="Helvetica" w:hAnsi="Helvetica"/>
                <w:sz w:val="20"/>
                <w:szCs w:val="20"/>
              </w:rPr>
            </w:pPr>
          </w:p>
          <w:p w14:paraId="41A28E79" w14:textId="77777777" w:rsidR="006B5D62" w:rsidRDefault="006B5D62" w:rsidP="00100636">
            <w:pPr>
              <w:rPr>
                <w:rFonts w:ascii="Helvetica" w:hAnsi="Helvetica"/>
                <w:sz w:val="20"/>
                <w:szCs w:val="20"/>
              </w:rPr>
            </w:pPr>
            <w:r>
              <w:rPr>
                <w:rFonts w:ascii="Helvetica" w:hAnsi="Helvetica"/>
                <w:sz w:val="20"/>
                <w:szCs w:val="20"/>
              </w:rPr>
              <w:t>EBE/MSH/</w:t>
            </w:r>
          </w:p>
          <w:p w14:paraId="45AB29A6" w14:textId="77777777" w:rsidR="006B5D62" w:rsidRDefault="006B5D62" w:rsidP="00100636">
            <w:pPr>
              <w:rPr>
                <w:rFonts w:ascii="Helvetica" w:hAnsi="Helvetica"/>
                <w:sz w:val="20"/>
                <w:szCs w:val="20"/>
              </w:rPr>
            </w:pPr>
            <w:r>
              <w:rPr>
                <w:rFonts w:ascii="Helvetica" w:hAnsi="Helvetica"/>
                <w:sz w:val="20"/>
                <w:szCs w:val="20"/>
              </w:rPr>
              <w:t>MPE</w:t>
            </w:r>
          </w:p>
          <w:p w14:paraId="52699062" w14:textId="77777777" w:rsidR="00DF30D0" w:rsidRDefault="00DF30D0" w:rsidP="00100636">
            <w:pPr>
              <w:rPr>
                <w:rFonts w:ascii="Helvetica" w:hAnsi="Helvetica"/>
                <w:sz w:val="20"/>
                <w:szCs w:val="20"/>
              </w:rPr>
            </w:pPr>
          </w:p>
          <w:p w14:paraId="36D4D997" w14:textId="77777777" w:rsidR="00DF30D0" w:rsidRDefault="00DF30D0" w:rsidP="00100636">
            <w:pPr>
              <w:rPr>
                <w:rFonts w:ascii="Helvetica" w:hAnsi="Helvetica"/>
                <w:sz w:val="20"/>
                <w:szCs w:val="20"/>
              </w:rPr>
            </w:pPr>
          </w:p>
          <w:p w14:paraId="1EAC5577" w14:textId="77777777" w:rsidR="00DF30D0" w:rsidRDefault="00DF30D0" w:rsidP="00100636">
            <w:pPr>
              <w:rPr>
                <w:rFonts w:ascii="Helvetica" w:hAnsi="Helvetica"/>
                <w:sz w:val="20"/>
                <w:szCs w:val="20"/>
              </w:rPr>
            </w:pPr>
          </w:p>
          <w:p w14:paraId="54578760" w14:textId="77777777" w:rsidR="00DF30D0" w:rsidRDefault="00DF30D0" w:rsidP="00100636">
            <w:pPr>
              <w:rPr>
                <w:rFonts w:ascii="Helvetica" w:hAnsi="Helvetica"/>
                <w:sz w:val="20"/>
                <w:szCs w:val="20"/>
              </w:rPr>
            </w:pPr>
          </w:p>
          <w:p w14:paraId="781EF809" w14:textId="77777777" w:rsidR="00DF30D0" w:rsidRDefault="00DF30D0" w:rsidP="00100636">
            <w:pPr>
              <w:rPr>
                <w:rFonts w:ascii="Helvetica" w:hAnsi="Helvetica"/>
                <w:sz w:val="20"/>
                <w:szCs w:val="20"/>
              </w:rPr>
            </w:pPr>
            <w:r>
              <w:rPr>
                <w:rFonts w:ascii="Helvetica" w:hAnsi="Helvetica"/>
                <w:sz w:val="20"/>
                <w:szCs w:val="20"/>
              </w:rPr>
              <w:t>SEL/HODs</w:t>
            </w:r>
          </w:p>
          <w:p w14:paraId="571E6316" w14:textId="77777777" w:rsidR="00F25621" w:rsidRDefault="00F25621" w:rsidP="00100636">
            <w:pPr>
              <w:rPr>
                <w:rFonts w:ascii="Helvetica" w:hAnsi="Helvetica"/>
                <w:sz w:val="20"/>
                <w:szCs w:val="20"/>
              </w:rPr>
            </w:pPr>
          </w:p>
          <w:p w14:paraId="43CC1989" w14:textId="77777777" w:rsidR="00F25621" w:rsidRDefault="00F25621" w:rsidP="00100636">
            <w:pPr>
              <w:rPr>
                <w:rFonts w:ascii="Helvetica" w:hAnsi="Helvetica"/>
                <w:sz w:val="20"/>
                <w:szCs w:val="20"/>
              </w:rPr>
            </w:pPr>
          </w:p>
          <w:p w14:paraId="07FC6EBF" w14:textId="77777777" w:rsidR="00F25621" w:rsidRDefault="00F25621" w:rsidP="00100636">
            <w:pPr>
              <w:rPr>
                <w:rFonts w:ascii="Helvetica" w:hAnsi="Helvetica"/>
                <w:sz w:val="20"/>
                <w:szCs w:val="20"/>
              </w:rPr>
            </w:pPr>
          </w:p>
          <w:p w14:paraId="7A313DEB" w14:textId="77777777" w:rsidR="00F25621" w:rsidRDefault="00F25621" w:rsidP="00100636">
            <w:pPr>
              <w:rPr>
                <w:rFonts w:ascii="Helvetica" w:hAnsi="Helvetica"/>
                <w:sz w:val="20"/>
                <w:szCs w:val="20"/>
              </w:rPr>
            </w:pPr>
          </w:p>
          <w:p w14:paraId="34B0732B" w14:textId="77777777" w:rsidR="00F25621" w:rsidRDefault="00F25621" w:rsidP="00100636">
            <w:pPr>
              <w:rPr>
                <w:rFonts w:ascii="Helvetica" w:hAnsi="Helvetica"/>
                <w:sz w:val="20"/>
                <w:szCs w:val="20"/>
              </w:rPr>
            </w:pPr>
            <w:r>
              <w:rPr>
                <w:rFonts w:ascii="Helvetica" w:hAnsi="Helvetica"/>
                <w:sz w:val="20"/>
                <w:szCs w:val="20"/>
              </w:rPr>
              <w:t>HODs</w:t>
            </w:r>
          </w:p>
          <w:p w14:paraId="703EFCF4" w14:textId="77777777" w:rsidR="00BE4E6C" w:rsidRDefault="00BE4E6C" w:rsidP="00100636">
            <w:pPr>
              <w:rPr>
                <w:rFonts w:ascii="Helvetica" w:hAnsi="Helvetica"/>
                <w:sz w:val="20"/>
                <w:szCs w:val="20"/>
              </w:rPr>
            </w:pPr>
          </w:p>
          <w:p w14:paraId="3B7B0FA8" w14:textId="77777777" w:rsidR="00BE4E6C" w:rsidRDefault="00BE4E6C" w:rsidP="00100636">
            <w:pPr>
              <w:rPr>
                <w:rFonts w:ascii="Helvetica" w:hAnsi="Helvetica"/>
                <w:sz w:val="20"/>
                <w:szCs w:val="20"/>
              </w:rPr>
            </w:pPr>
          </w:p>
          <w:p w14:paraId="7B1472F9" w14:textId="77777777" w:rsidR="00BE4E6C" w:rsidRDefault="00BE4E6C" w:rsidP="00100636">
            <w:pPr>
              <w:rPr>
                <w:rFonts w:ascii="Helvetica" w:hAnsi="Helvetica"/>
                <w:sz w:val="20"/>
                <w:szCs w:val="20"/>
              </w:rPr>
            </w:pPr>
          </w:p>
          <w:p w14:paraId="2B28B0D6" w14:textId="77777777" w:rsidR="00BE4E6C" w:rsidRDefault="00BE4E6C" w:rsidP="00100636">
            <w:pPr>
              <w:rPr>
                <w:rFonts w:ascii="Helvetica" w:hAnsi="Helvetica"/>
                <w:sz w:val="20"/>
                <w:szCs w:val="20"/>
              </w:rPr>
            </w:pPr>
            <w:r>
              <w:rPr>
                <w:rFonts w:ascii="Helvetica" w:hAnsi="Helvetica"/>
                <w:sz w:val="20"/>
                <w:szCs w:val="20"/>
              </w:rPr>
              <w:t>JCO</w:t>
            </w:r>
          </w:p>
          <w:p w14:paraId="5314BD4F" w14:textId="77777777" w:rsidR="001D4F58" w:rsidRDefault="001D4F58" w:rsidP="00100636">
            <w:pPr>
              <w:rPr>
                <w:rFonts w:ascii="Helvetica" w:hAnsi="Helvetica"/>
                <w:sz w:val="20"/>
                <w:szCs w:val="20"/>
              </w:rPr>
            </w:pPr>
          </w:p>
          <w:p w14:paraId="5DAF690C" w14:textId="77777777" w:rsidR="001D4F58" w:rsidRDefault="001D4F58" w:rsidP="00100636">
            <w:pPr>
              <w:rPr>
                <w:rFonts w:ascii="Helvetica" w:hAnsi="Helvetica"/>
                <w:sz w:val="20"/>
                <w:szCs w:val="20"/>
              </w:rPr>
            </w:pPr>
          </w:p>
          <w:p w14:paraId="2D5DDA09" w14:textId="77777777" w:rsidR="001D4F58" w:rsidRDefault="001D4F58" w:rsidP="00100636">
            <w:pPr>
              <w:rPr>
                <w:rFonts w:ascii="Helvetica" w:hAnsi="Helvetica"/>
                <w:sz w:val="20"/>
                <w:szCs w:val="20"/>
              </w:rPr>
            </w:pPr>
          </w:p>
          <w:p w14:paraId="04825B99" w14:textId="77777777" w:rsidR="001D4F58" w:rsidRDefault="001D4F58" w:rsidP="00100636">
            <w:pPr>
              <w:rPr>
                <w:rFonts w:ascii="Helvetica" w:hAnsi="Helvetica"/>
                <w:sz w:val="20"/>
                <w:szCs w:val="20"/>
              </w:rPr>
            </w:pPr>
          </w:p>
          <w:p w14:paraId="1800A545" w14:textId="77777777" w:rsidR="001D4F58" w:rsidRDefault="001D4F58" w:rsidP="00100636">
            <w:pPr>
              <w:rPr>
                <w:rFonts w:ascii="Helvetica" w:hAnsi="Helvetica"/>
                <w:sz w:val="20"/>
                <w:szCs w:val="20"/>
              </w:rPr>
            </w:pPr>
          </w:p>
          <w:p w14:paraId="6BD113BE" w14:textId="77777777" w:rsidR="001D4F58" w:rsidRDefault="001D4F58" w:rsidP="00100636">
            <w:pPr>
              <w:rPr>
                <w:rFonts w:ascii="Helvetica" w:hAnsi="Helvetica"/>
                <w:sz w:val="20"/>
                <w:szCs w:val="20"/>
              </w:rPr>
            </w:pPr>
          </w:p>
          <w:p w14:paraId="18F7010A" w14:textId="4EEF4B65" w:rsidR="001D4F58" w:rsidRPr="0024690C" w:rsidRDefault="001D4F58" w:rsidP="00100636">
            <w:pPr>
              <w:rPr>
                <w:rFonts w:ascii="Helvetica" w:hAnsi="Helvetica"/>
                <w:sz w:val="20"/>
                <w:szCs w:val="20"/>
              </w:rPr>
            </w:pPr>
            <w:r>
              <w:rPr>
                <w:rFonts w:ascii="Helvetica" w:hAnsi="Helvetica"/>
                <w:sz w:val="20"/>
                <w:szCs w:val="20"/>
              </w:rPr>
              <w:t>AHO/DFL</w:t>
            </w:r>
          </w:p>
        </w:tc>
        <w:tc>
          <w:tcPr>
            <w:tcW w:w="2079" w:type="dxa"/>
          </w:tcPr>
          <w:p w14:paraId="093BA37F" w14:textId="77777777" w:rsidR="00100636" w:rsidRDefault="00100636" w:rsidP="00100636">
            <w:pPr>
              <w:ind w:right="-14"/>
              <w:rPr>
                <w:rFonts w:ascii="Helvetica" w:hAnsi="Helvetica"/>
                <w:sz w:val="20"/>
                <w:szCs w:val="20"/>
              </w:rPr>
            </w:pPr>
          </w:p>
          <w:p w14:paraId="6092A39E" w14:textId="19DD4DCB" w:rsidR="00513107" w:rsidRDefault="00513107" w:rsidP="00100636">
            <w:pPr>
              <w:ind w:right="-14"/>
              <w:rPr>
                <w:rFonts w:ascii="Helvetica" w:hAnsi="Helvetica"/>
                <w:sz w:val="20"/>
                <w:szCs w:val="20"/>
              </w:rPr>
            </w:pPr>
            <w:r>
              <w:rPr>
                <w:rFonts w:ascii="Helvetica" w:hAnsi="Helvetica"/>
                <w:sz w:val="20"/>
                <w:szCs w:val="20"/>
              </w:rPr>
              <w:t>Ongoing</w:t>
            </w:r>
          </w:p>
          <w:p w14:paraId="749BD8E9" w14:textId="77777777" w:rsidR="00513107" w:rsidRDefault="00513107" w:rsidP="00100636">
            <w:pPr>
              <w:ind w:right="-14"/>
              <w:rPr>
                <w:rFonts w:ascii="Helvetica" w:hAnsi="Helvetica"/>
                <w:sz w:val="20"/>
                <w:szCs w:val="20"/>
              </w:rPr>
            </w:pPr>
          </w:p>
          <w:p w14:paraId="3AE81E80" w14:textId="77777777" w:rsidR="00513107" w:rsidRDefault="00513107" w:rsidP="00100636">
            <w:pPr>
              <w:ind w:right="-14"/>
              <w:rPr>
                <w:rFonts w:ascii="Helvetica" w:hAnsi="Helvetica"/>
                <w:sz w:val="20"/>
                <w:szCs w:val="20"/>
              </w:rPr>
            </w:pPr>
          </w:p>
          <w:p w14:paraId="75E6E160" w14:textId="77777777" w:rsidR="00513107" w:rsidRDefault="00513107" w:rsidP="00100636">
            <w:pPr>
              <w:ind w:right="-14"/>
              <w:rPr>
                <w:rFonts w:ascii="Helvetica" w:hAnsi="Helvetica"/>
                <w:sz w:val="20"/>
                <w:szCs w:val="20"/>
              </w:rPr>
            </w:pPr>
          </w:p>
          <w:p w14:paraId="356107A7" w14:textId="77777777" w:rsidR="00513107" w:rsidRDefault="00513107" w:rsidP="00100636">
            <w:pPr>
              <w:ind w:right="-14"/>
              <w:rPr>
                <w:rFonts w:ascii="Helvetica" w:hAnsi="Helvetica"/>
                <w:sz w:val="20"/>
                <w:szCs w:val="20"/>
              </w:rPr>
            </w:pPr>
          </w:p>
          <w:p w14:paraId="666F5B2C" w14:textId="51D4FB64" w:rsidR="00513107" w:rsidRDefault="00513107" w:rsidP="00100636">
            <w:pPr>
              <w:ind w:right="-14"/>
              <w:rPr>
                <w:rFonts w:ascii="Helvetica" w:hAnsi="Helvetica"/>
                <w:sz w:val="20"/>
                <w:szCs w:val="20"/>
              </w:rPr>
            </w:pPr>
            <w:r>
              <w:rPr>
                <w:rFonts w:ascii="Helvetica" w:hAnsi="Helvetica"/>
                <w:sz w:val="20"/>
                <w:szCs w:val="20"/>
              </w:rPr>
              <w:t>Ongoing</w:t>
            </w:r>
          </w:p>
          <w:p w14:paraId="59098817" w14:textId="77777777" w:rsidR="00513107" w:rsidRDefault="00513107" w:rsidP="00100636">
            <w:pPr>
              <w:ind w:right="-14"/>
              <w:rPr>
                <w:rFonts w:ascii="Helvetica" w:hAnsi="Helvetica"/>
                <w:sz w:val="20"/>
                <w:szCs w:val="20"/>
              </w:rPr>
            </w:pPr>
          </w:p>
          <w:p w14:paraId="5DB6C3C7" w14:textId="77777777" w:rsidR="00513107" w:rsidRDefault="00513107" w:rsidP="00100636">
            <w:pPr>
              <w:ind w:right="-14"/>
              <w:rPr>
                <w:rFonts w:ascii="Helvetica" w:hAnsi="Helvetica"/>
                <w:sz w:val="20"/>
                <w:szCs w:val="20"/>
              </w:rPr>
            </w:pPr>
          </w:p>
          <w:p w14:paraId="42F82CCF" w14:textId="77777777" w:rsidR="00513107" w:rsidRDefault="00513107" w:rsidP="00100636">
            <w:pPr>
              <w:ind w:right="-14"/>
              <w:rPr>
                <w:rFonts w:ascii="Helvetica" w:hAnsi="Helvetica"/>
                <w:sz w:val="20"/>
                <w:szCs w:val="20"/>
              </w:rPr>
            </w:pPr>
          </w:p>
          <w:p w14:paraId="45DBC875" w14:textId="77777777" w:rsidR="00513107" w:rsidRDefault="00513107" w:rsidP="00100636">
            <w:pPr>
              <w:ind w:right="-14"/>
              <w:rPr>
                <w:rFonts w:ascii="Helvetica" w:hAnsi="Helvetica"/>
                <w:sz w:val="20"/>
                <w:szCs w:val="20"/>
              </w:rPr>
            </w:pPr>
          </w:p>
          <w:p w14:paraId="1BA60061" w14:textId="467C4477" w:rsidR="00513107" w:rsidRDefault="00513107" w:rsidP="00100636">
            <w:pPr>
              <w:ind w:right="-14"/>
              <w:rPr>
                <w:rFonts w:ascii="Helvetica" w:hAnsi="Helvetica"/>
                <w:sz w:val="20"/>
                <w:szCs w:val="20"/>
              </w:rPr>
            </w:pPr>
            <w:r>
              <w:rPr>
                <w:rFonts w:ascii="Helvetica" w:hAnsi="Helvetica"/>
                <w:sz w:val="20"/>
                <w:szCs w:val="20"/>
              </w:rPr>
              <w:t>Ongoing</w:t>
            </w:r>
          </w:p>
          <w:p w14:paraId="1690F112" w14:textId="77777777" w:rsidR="00513107" w:rsidRDefault="00513107" w:rsidP="00100636">
            <w:pPr>
              <w:ind w:right="-14"/>
              <w:rPr>
                <w:rFonts w:ascii="Helvetica" w:hAnsi="Helvetica"/>
                <w:sz w:val="20"/>
                <w:szCs w:val="20"/>
              </w:rPr>
            </w:pPr>
          </w:p>
          <w:p w14:paraId="517CFDCE" w14:textId="77777777" w:rsidR="00513107" w:rsidRDefault="00513107" w:rsidP="00100636">
            <w:pPr>
              <w:ind w:right="-14"/>
              <w:rPr>
                <w:rFonts w:ascii="Helvetica" w:hAnsi="Helvetica"/>
                <w:sz w:val="20"/>
                <w:szCs w:val="20"/>
              </w:rPr>
            </w:pPr>
          </w:p>
          <w:p w14:paraId="43219F81" w14:textId="7BF0DF44" w:rsidR="00513107" w:rsidRDefault="00513107" w:rsidP="00100636">
            <w:pPr>
              <w:ind w:right="-14"/>
              <w:rPr>
                <w:rFonts w:ascii="Helvetica" w:hAnsi="Helvetica"/>
                <w:sz w:val="20"/>
                <w:szCs w:val="20"/>
              </w:rPr>
            </w:pPr>
            <w:r>
              <w:rPr>
                <w:rFonts w:ascii="Helvetica" w:hAnsi="Helvetica"/>
                <w:sz w:val="20"/>
                <w:szCs w:val="20"/>
              </w:rPr>
              <w:t>Ongoing</w:t>
            </w:r>
          </w:p>
          <w:p w14:paraId="4A6954D7" w14:textId="77777777" w:rsidR="00513107" w:rsidRDefault="00513107" w:rsidP="00100636">
            <w:pPr>
              <w:ind w:right="-14"/>
              <w:rPr>
                <w:rFonts w:ascii="Helvetica" w:hAnsi="Helvetica"/>
                <w:sz w:val="20"/>
                <w:szCs w:val="20"/>
              </w:rPr>
            </w:pPr>
          </w:p>
          <w:p w14:paraId="17E64AD9" w14:textId="77777777" w:rsidR="003976FE" w:rsidRDefault="003976FE" w:rsidP="00100636">
            <w:pPr>
              <w:ind w:right="-14"/>
              <w:rPr>
                <w:rFonts w:ascii="Helvetica" w:hAnsi="Helvetica"/>
                <w:sz w:val="20"/>
                <w:szCs w:val="20"/>
              </w:rPr>
            </w:pPr>
          </w:p>
          <w:p w14:paraId="78D212D0" w14:textId="2E28A74E" w:rsidR="003976FE" w:rsidRDefault="003976FE" w:rsidP="00100636">
            <w:pPr>
              <w:ind w:right="-14"/>
              <w:rPr>
                <w:rFonts w:ascii="Helvetica" w:hAnsi="Helvetica"/>
                <w:sz w:val="20"/>
                <w:szCs w:val="20"/>
              </w:rPr>
            </w:pPr>
            <w:r>
              <w:rPr>
                <w:rFonts w:ascii="Helvetica" w:hAnsi="Helvetica"/>
                <w:sz w:val="20"/>
                <w:szCs w:val="20"/>
              </w:rPr>
              <w:t xml:space="preserve">Summer 2018 </w:t>
            </w:r>
          </w:p>
          <w:p w14:paraId="45E8A082" w14:textId="77777777" w:rsidR="00513107" w:rsidRDefault="00513107" w:rsidP="00100636">
            <w:pPr>
              <w:ind w:right="-14"/>
              <w:rPr>
                <w:rFonts w:ascii="Helvetica" w:hAnsi="Helvetica"/>
                <w:sz w:val="20"/>
                <w:szCs w:val="20"/>
              </w:rPr>
            </w:pPr>
          </w:p>
          <w:p w14:paraId="0862845B" w14:textId="77777777" w:rsidR="00513107" w:rsidRDefault="00513107" w:rsidP="00100636">
            <w:pPr>
              <w:ind w:right="-14"/>
              <w:rPr>
                <w:rFonts w:ascii="Helvetica" w:hAnsi="Helvetica"/>
                <w:sz w:val="20"/>
                <w:szCs w:val="20"/>
              </w:rPr>
            </w:pPr>
          </w:p>
          <w:p w14:paraId="788CD351" w14:textId="77777777" w:rsidR="003976FE" w:rsidRDefault="003976FE" w:rsidP="00100636">
            <w:pPr>
              <w:ind w:right="-14"/>
              <w:rPr>
                <w:rFonts w:ascii="Helvetica" w:hAnsi="Helvetica"/>
                <w:sz w:val="20"/>
                <w:szCs w:val="20"/>
              </w:rPr>
            </w:pPr>
          </w:p>
          <w:p w14:paraId="4D93B0C7" w14:textId="77777777" w:rsidR="003976FE" w:rsidRDefault="003976FE" w:rsidP="00100636">
            <w:pPr>
              <w:ind w:right="-14"/>
              <w:rPr>
                <w:rFonts w:ascii="Helvetica" w:hAnsi="Helvetica"/>
                <w:sz w:val="20"/>
                <w:szCs w:val="20"/>
              </w:rPr>
            </w:pPr>
          </w:p>
          <w:p w14:paraId="35F1A0EE" w14:textId="40F9E53E" w:rsidR="003976FE" w:rsidRDefault="003976FE" w:rsidP="00100636">
            <w:pPr>
              <w:ind w:right="-14"/>
              <w:rPr>
                <w:rFonts w:ascii="Helvetica" w:hAnsi="Helvetica"/>
                <w:sz w:val="20"/>
                <w:szCs w:val="20"/>
              </w:rPr>
            </w:pPr>
            <w:r>
              <w:rPr>
                <w:rFonts w:ascii="Helvetica" w:hAnsi="Helvetica"/>
                <w:sz w:val="20"/>
                <w:szCs w:val="20"/>
              </w:rPr>
              <w:t>Summer 2018</w:t>
            </w:r>
          </w:p>
          <w:p w14:paraId="11B78DC0" w14:textId="77777777" w:rsidR="003976FE" w:rsidRDefault="003976FE" w:rsidP="00100636">
            <w:pPr>
              <w:ind w:right="-14"/>
              <w:rPr>
                <w:rFonts w:ascii="Helvetica" w:hAnsi="Helvetica"/>
                <w:sz w:val="20"/>
                <w:szCs w:val="20"/>
              </w:rPr>
            </w:pPr>
          </w:p>
          <w:p w14:paraId="49C5B692" w14:textId="77777777" w:rsidR="003976FE" w:rsidRDefault="003976FE" w:rsidP="00100636">
            <w:pPr>
              <w:ind w:right="-14"/>
              <w:rPr>
                <w:rFonts w:ascii="Helvetica" w:hAnsi="Helvetica"/>
                <w:sz w:val="20"/>
                <w:szCs w:val="20"/>
              </w:rPr>
            </w:pPr>
          </w:p>
          <w:p w14:paraId="478198F0" w14:textId="77777777" w:rsidR="00513107" w:rsidRDefault="00513107" w:rsidP="00100636">
            <w:pPr>
              <w:ind w:right="-14"/>
              <w:rPr>
                <w:rFonts w:ascii="Helvetica" w:hAnsi="Helvetica"/>
                <w:sz w:val="20"/>
                <w:szCs w:val="20"/>
              </w:rPr>
            </w:pPr>
          </w:p>
          <w:p w14:paraId="4FFC07F7" w14:textId="77777777" w:rsidR="00100636" w:rsidRDefault="00100636" w:rsidP="00100636">
            <w:pPr>
              <w:ind w:right="-14"/>
              <w:rPr>
                <w:rFonts w:ascii="Helvetica" w:hAnsi="Helvetica"/>
                <w:sz w:val="20"/>
                <w:szCs w:val="20"/>
              </w:rPr>
            </w:pPr>
            <w:r>
              <w:rPr>
                <w:rFonts w:ascii="Helvetica" w:hAnsi="Helvetica"/>
                <w:sz w:val="20"/>
                <w:szCs w:val="20"/>
              </w:rPr>
              <w:t>Ongoing</w:t>
            </w:r>
          </w:p>
          <w:p w14:paraId="12CA7DDA" w14:textId="77777777" w:rsidR="00100636" w:rsidRDefault="00100636" w:rsidP="00100636">
            <w:pPr>
              <w:ind w:right="-14"/>
              <w:rPr>
                <w:rFonts w:ascii="Helvetica" w:hAnsi="Helvetica"/>
                <w:sz w:val="20"/>
                <w:szCs w:val="20"/>
              </w:rPr>
            </w:pPr>
          </w:p>
          <w:p w14:paraId="7D4AD5FB" w14:textId="77777777" w:rsidR="00100636" w:rsidRDefault="00100636" w:rsidP="00100636">
            <w:pPr>
              <w:ind w:right="-14"/>
              <w:rPr>
                <w:rFonts w:ascii="Helvetica" w:hAnsi="Helvetica"/>
                <w:sz w:val="20"/>
                <w:szCs w:val="20"/>
              </w:rPr>
            </w:pPr>
          </w:p>
          <w:p w14:paraId="3AFFEA75" w14:textId="77777777" w:rsidR="00100636" w:rsidRDefault="00100636" w:rsidP="00100636">
            <w:pPr>
              <w:ind w:right="-14"/>
              <w:rPr>
                <w:rFonts w:ascii="Helvetica" w:hAnsi="Helvetica"/>
                <w:sz w:val="20"/>
                <w:szCs w:val="20"/>
              </w:rPr>
            </w:pPr>
          </w:p>
          <w:p w14:paraId="06D2501E" w14:textId="77777777" w:rsidR="00100636" w:rsidRDefault="00100636" w:rsidP="00100636">
            <w:pPr>
              <w:ind w:right="-14"/>
              <w:rPr>
                <w:rFonts w:ascii="Helvetica" w:hAnsi="Helvetica"/>
                <w:sz w:val="20"/>
                <w:szCs w:val="20"/>
              </w:rPr>
            </w:pPr>
          </w:p>
          <w:p w14:paraId="4D58388F" w14:textId="77777777" w:rsidR="00100636" w:rsidRDefault="00100636" w:rsidP="00100636">
            <w:pPr>
              <w:ind w:right="-14"/>
              <w:rPr>
                <w:rFonts w:ascii="Helvetica" w:hAnsi="Helvetica"/>
                <w:sz w:val="20"/>
                <w:szCs w:val="20"/>
              </w:rPr>
            </w:pPr>
          </w:p>
          <w:p w14:paraId="13533611" w14:textId="77777777" w:rsidR="003976FE" w:rsidRDefault="003976FE" w:rsidP="00100636">
            <w:pPr>
              <w:ind w:right="-14"/>
              <w:rPr>
                <w:rFonts w:ascii="Helvetica" w:hAnsi="Helvetica"/>
                <w:sz w:val="20"/>
                <w:szCs w:val="20"/>
              </w:rPr>
            </w:pPr>
          </w:p>
          <w:p w14:paraId="30B95A93" w14:textId="77777777" w:rsidR="00100636" w:rsidRDefault="00100636" w:rsidP="00100636">
            <w:pPr>
              <w:ind w:right="-14"/>
              <w:rPr>
                <w:rFonts w:ascii="Helvetica" w:hAnsi="Helvetica"/>
                <w:sz w:val="20"/>
                <w:szCs w:val="20"/>
              </w:rPr>
            </w:pPr>
            <w:r>
              <w:rPr>
                <w:rFonts w:ascii="Helvetica" w:hAnsi="Helvetica"/>
                <w:sz w:val="20"/>
                <w:szCs w:val="20"/>
              </w:rPr>
              <w:t>Ongoing</w:t>
            </w:r>
          </w:p>
          <w:p w14:paraId="51D47CE9" w14:textId="77777777" w:rsidR="00100636" w:rsidRDefault="00100636" w:rsidP="00100636">
            <w:pPr>
              <w:ind w:right="-14"/>
              <w:rPr>
                <w:rFonts w:ascii="Helvetica" w:hAnsi="Helvetica"/>
                <w:sz w:val="20"/>
                <w:szCs w:val="20"/>
              </w:rPr>
            </w:pPr>
          </w:p>
          <w:p w14:paraId="5FC8E9BC" w14:textId="77777777" w:rsidR="00100636" w:rsidRDefault="00100636" w:rsidP="00100636">
            <w:pPr>
              <w:ind w:right="-14"/>
              <w:rPr>
                <w:rFonts w:ascii="Helvetica" w:hAnsi="Helvetica"/>
                <w:sz w:val="20"/>
                <w:szCs w:val="20"/>
              </w:rPr>
            </w:pPr>
          </w:p>
          <w:p w14:paraId="39BBAB23" w14:textId="77777777" w:rsidR="00100636" w:rsidRDefault="00100636" w:rsidP="00100636">
            <w:pPr>
              <w:ind w:right="-14"/>
              <w:rPr>
                <w:rFonts w:ascii="Helvetica" w:hAnsi="Helvetica"/>
                <w:sz w:val="20"/>
                <w:szCs w:val="20"/>
              </w:rPr>
            </w:pPr>
          </w:p>
          <w:p w14:paraId="6FA12F62" w14:textId="77777777" w:rsidR="00100636" w:rsidRDefault="00100636" w:rsidP="00100636">
            <w:pPr>
              <w:ind w:right="-14"/>
              <w:rPr>
                <w:rFonts w:ascii="Helvetica" w:hAnsi="Helvetica"/>
                <w:sz w:val="20"/>
                <w:szCs w:val="20"/>
              </w:rPr>
            </w:pPr>
          </w:p>
          <w:p w14:paraId="15A3C25B" w14:textId="77777777" w:rsidR="00100636" w:rsidRDefault="00100636" w:rsidP="00100636">
            <w:pPr>
              <w:ind w:right="-14"/>
              <w:rPr>
                <w:rFonts w:ascii="Helvetica" w:hAnsi="Helvetica"/>
                <w:sz w:val="20"/>
                <w:szCs w:val="20"/>
              </w:rPr>
            </w:pPr>
          </w:p>
          <w:p w14:paraId="481333B5" w14:textId="77777777" w:rsidR="002C160C" w:rsidRDefault="002C160C" w:rsidP="00100636">
            <w:pPr>
              <w:ind w:right="-14"/>
              <w:rPr>
                <w:rFonts w:ascii="Helvetica" w:hAnsi="Helvetica"/>
                <w:sz w:val="20"/>
                <w:szCs w:val="20"/>
              </w:rPr>
            </w:pPr>
          </w:p>
          <w:p w14:paraId="4663EB5C" w14:textId="77777777" w:rsidR="00100636" w:rsidRDefault="00100636" w:rsidP="00100636">
            <w:pPr>
              <w:ind w:right="-14"/>
              <w:rPr>
                <w:rFonts w:ascii="Helvetica" w:hAnsi="Helvetica"/>
                <w:sz w:val="20"/>
                <w:szCs w:val="20"/>
              </w:rPr>
            </w:pPr>
            <w:r>
              <w:rPr>
                <w:rFonts w:ascii="Helvetica" w:hAnsi="Helvetica"/>
                <w:sz w:val="20"/>
                <w:szCs w:val="20"/>
              </w:rPr>
              <w:t>Ongoing</w:t>
            </w:r>
          </w:p>
          <w:p w14:paraId="0248FB26" w14:textId="77777777" w:rsidR="00100636" w:rsidRDefault="00100636" w:rsidP="00100636">
            <w:pPr>
              <w:ind w:right="-14"/>
              <w:rPr>
                <w:rFonts w:ascii="Helvetica" w:hAnsi="Helvetica"/>
                <w:sz w:val="20"/>
                <w:szCs w:val="20"/>
              </w:rPr>
            </w:pPr>
          </w:p>
          <w:p w14:paraId="44D7824C" w14:textId="77777777" w:rsidR="00100636" w:rsidRDefault="00100636" w:rsidP="00100636">
            <w:pPr>
              <w:ind w:right="-14"/>
              <w:rPr>
                <w:rFonts w:ascii="Helvetica" w:hAnsi="Helvetica"/>
                <w:sz w:val="20"/>
                <w:szCs w:val="20"/>
              </w:rPr>
            </w:pPr>
          </w:p>
          <w:p w14:paraId="1AAE7EDF" w14:textId="77777777" w:rsidR="00100636" w:rsidRDefault="00100636" w:rsidP="00100636">
            <w:pPr>
              <w:ind w:right="-14"/>
              <w:rPr>
                <w:rFonts w:ascii="Helvetica" w:hAnsi="Helvetica"/>
                <w:sz w:val="20"/>
                <w:szCs w:val="20"/>
              </w:rPr>
            </w:pPr>
          </w:p>
          <w:p w14:paraId="3345F2A6" w14:textId="77777777" w:rsidR="00100636" w:rsidRDefault="00100636" w:rsidP="00100636">
            <w:pPr>
              <w:ind w:right="-14"/>
              <w:rPr>
                <w:rFonts w:ascii="Helvetica" w:hAnsi="Helvetica"/>
                <w:sz w:val="20"/>
                <w:szCs w:val="20"/>
              </w:rPr>
            </w:pPr>
          </w:p>
          <w:p w14:paraId="1D7AA8A4" w14:textId="77777777" w:rsidR="00100636" w:rsidRDefault="00100636" w:rsidP="00100636">
            <w:pPr>
              <w:ind w:right="-14"/>
              <w:rPr>
                <w:rFonts w:ascii="Helvetica" w:hAnsi="Helvetica"/>
                <w:sz w:val="20"/>
                <w:szCs w:val="20"/>
              </w:rPr>
            </w:pPr>
          </w:p>
          <w:p w14:paraId="05A4695C" w14:textId="77777777" w:rsidR="00100636" w:rsidRDefault="00100636" w:rsidP="00100636">
            <w:pPr>
              <w:ind w:right="-14"/>
              <w:rPr>
                <w:rFonts w:ascii="Helvetica" w:hAnsi="Helvetica"/>
                <w:sz w:val="20"/>
                <w:szCs w:val="20"/>
              </w:rPr>
            </w:pPr>
          </w:p>
          <w:p w14:paraId="0F6A905E" w14:textId="77777777" w:rsidR="00100636" w:rsidRDefault="00100636" w:rsidP="00100636">
            <w:pPr>
              <w:ind w:right="-14"/>
              <w:rPr>
                <w:rFonts w:ascii="Helvetica" w:hAnsi="Helvetica"/>
                <w:sz w:val="20"/>
                <w:szCs w:val="20"/>
              </w:rPr>
            </w:pPr>
            <w:r>
              <w:rPr>
                <w:rFonts w:ascii="Helvetica" w:hAnsi="Helvetica"/>
                <w:sz w:val="20"/>
                <w:szCs w:val="20"/>
              </w:rPr>
              <w:t>Ongoing</w:t>
            </w:r>
          </w:p>
          <w:p w14:paraId="0631247E" w14:textId="77777777" w:rsidR="00100636" w:rsidRDefault="00100636" w:rsidP="00100636">
            <w:pPr>
              <w:ind w:right="-14"/>
              <w:rPr>
                <w:rFonts w:ascii="Helvetica" w:hAnsi="Helvetica"/>
                <w:sz w:val="20"/>
                <w:szCs w:val="20"/>
              </w:rPr>
            </w:pPr>
          </w:p>
          <w:p w14:paraId="2651AE0C" w14:textId="77777777" w:rsidR="00100636" w:rsidRDefault="00100636" w:rsidP="00100636">
            <w:pPr>
              <w:ind w:right="-14"/>
              <w:rPr>
                <w:rFonts w:ascii="Helvetica" w:hAnsi="Helvetica"/>
                <w:sz w:val="20"/>
                <w:szCs w:val="20"/>
              </w:rPr>
            </w:pPr>
          </w:p>
          <w:p w14:paraId="268EC5A6" w14:textId="77777777" w:rsidR="00100636" w:rsidRDefault="00100636" w:rsidP="00100636">
            <w:pPr>
              <w:ind w:right="-14"/>
              <w:rPr>
                <w:rFonts w:ascii="Helvetica" w:hAnsi="Helvetica"/>
                <w:sz w:val="20"/>
                <w:szCs w:val="20"/>
              </w:rPr>
            </w:pPr>
          </w:p>
          <w:p w14:paraId="4E412920" w14:textId="77777777" w:rsidR="00100636" w:rsidRDefault="00100636" w:rsidP="00100636">
            <w:pPr>
              <w:ind w:right="-14"/>
              <w:rPr>
                <w:rFonts w:ascii="Helvetica" w:hAnsi="Helvetica"/>
                <w:sz w:val="20"/>
                <w:szCs w:val="20"/>
              </w:rPr>
            </w:pPr>
          </w:p>
          <w:p w14:paraId="34D396D4" w14:textId="77777777" w:rsidR="00100636" w:rsidRDefault="00100636" w:rsidP="00100636">
            <w:pPr>
              <w:ind w:right="-14"/>
              <w:rPr>
                <w:rFonts w:ascii="Helvetica" w:hAnsi="Helvetica"/>
                <w:sz w:val="20"/>
                <w:szCs w:val="20"/>
              </w:rPr>
            </w:pPr>
          </w:p>
          <w:p w14:paraId="344E1391" w14:textId="77777777" w:rsidR="00100636" w:rsidRDefault="00100636" w:rsidP="00100636">
            <w:pPr>
              <w:ind w:right="-14"/>
              <w:rPr>
                <w:rFonts w:ascii="Helvetica" w:hAnsi="Helvetica"/>
                <w:sz w:val="20"/>
                <w:szCs w:val="20"/>
              </w:rPr>
            </w:pPr>
          </w:p>
          <w:p w14:paraId="6C0162B4" w14:textId="77777777" w:rsidR="00100636" w:rsidRDefault="00100636" w:rsidP="00100636">
            <w:pPr>
              <w:ind w:right="-14"/>
              <w:rPr>
                <w:rFonts w:ascii="Helvetica" w:hAnsi="Helvetica"/>
                <w:sz w:val="20"/>
                <w:szCs w:val="20"/>
              </w:rPr>
            </w:pPr>
            <w:r>
              <w:rPr>
                <w:rFonts w:ascii="Helvetica" w:hAnsi="Helvetica"/>
                <w:sz w:val="20"/>
                <w:szCs w:val="20"/>
              </w:rPr>
              <w:t>Ongoing</w:t>
            </w:r>
          </w:p>
          <w:p w14:paraId="0C3471F4" w14:textId="77777777" w:rsidR="006B5D62" w:rsidRDefault="006B5D62" w:rsidP="00100636">
            <w:pPr>
              <w:ind w:right="-14"/>
              <w:rPr>
                <w:rFonts w:ascii="Helvetica" w:hAnsi="Helvetica"/>
                <w:sz w:val="20"/>
                <w:szCs w:val="20"/>
              </w:rPr>
            </w:pPr>
          </w:p>
          <w:p w14:paraId="53045A1B" w14:textId="77777777" w:rsidR="006B5D62" w:rsidRDefault="006B5D62" w:rsidP="00100636">
            <w:pPr>
              <w:ind w:right="-14"/>
              <w:rPr>
                <w:rFonts w:ascii="Helvetica" w:hAnsi="Helvetica"/>
                <w:sz w:val="20"/>
                <w:szCs w:val="20"/>
              </w:rPr>
            </w:pPr>
          </w:p>
          <w:p w14:paraId="6901AE0D" w14:textId="77777777" w:rsidR="006B5D62" w:rsidRDefault="006B5D62" w:rsidP="00100636">
            <w:pPr>
              <w:ind w:right="-14"/>
              <w:rPr>
                <w:rFonts w:ascii="Helvetica" w:hAnsi="Helvetica"/>
                <w:sz w:val="20"/>
                <w:szCs w:val="20"/>
              </w:rPr>
            </w:pPr>
          </w:p>
          <w:p w14:paraId="007F0650" w14:textId="77777777" w:rsidR="006B5D62" w:rsidRDefault="006B5D62" w:rsidP="00100636">
            <w:pPr>
              <w:ind w:right="-14"/>
              <w:rPr>
                <w:rFonts w:ascii="Helvetica" w:hAnsi="Helvetica"/>
                <w:sz w:val="20"/>
                <w:szCs w:val="20"/>
              </w:rPr>
            </w:pPr>
          </w:p>
          <w:p w14:paraId="1377F9B1" w14:textId="77777777" w:rsidR="006B5D62" w:rsidRDefault="006B5D62" w:rsidP="00100636">
            <w:pPr>
              <w:ind w:right="-14"/>
              <w:rPr>
                <w:rFonts w:ascii="Helvetica" w:hAnsi="Helvetica"/>
                <w:sz w:val="20"/>
                <w:szCs w:val="20"/>
              </w:rPr>
            </w:pPr>
            <w:r>
              <w:rPr>
                <w:rFonts w:ascii="Helvetica" w:hAnsi="Helvetica"/>
                <w:sz w:val="20"/>
                <w:szCs w:val="20"/>
              </w:rPr>
              <w:t>Ongoing</w:t>
            </w:r>
          </w:p>
          <w:p w14:paraId="7CB2C46D" w14:textId="77777777" w:rsidR="00DF30D0" w:rsidRDefault="00DF30D0" w:rsidP="00100636">
            <w:pPr>
              <w:ind w:right="-14"/>
              <w:rPr>
                <w:rFonts w:ascii="Helvetica" w:hAnsi="Helvetica"/>
                <w:sz w:val="20"/>
                <w:szCs w:val="20"/>
              </w:rPr>
            </w:pPr>
          </w:p>
          <w:p w14:paraId="71269496" w14:textId="77777777" w:rsidR="00DF30D0" w:rsidRDefault="00DF30D0" w:rsidP="00100636">
            <w:pPr>
              <w:ind w:right="-14"/>
              <w:rPr>
                <w:rFonts w:ascii="Helvetica" w:hAnsi="Helvetica"/>
                <w:sz w:val="20"/>
                <w:szCs w:val="20"/>
              </w:rPr>
            </w:pPr>
          </w:p>
          <w:p w14:paraId="701F3C98" w14:textId="77777777" w:rsidR="00DF30D0" w:rsidRDefault="00DF30D0" w:rsidP="00100636">
            <w:pPr>
              <w:ind w:right="-14"/>
              <w:rPr>
                <w:rFonts w:ascii="Helvetica" w:hAnsi="Helvetica"/>
                <w:sz w:val="20"/>
                <w:szCs w:val="20"/>
              </w:rPr>
            </w:pPr>
          </w:p>
          <w:p w14:paraId="79648807" w14:textId="77777777" w:rsidR="00DF30D0" w:rsidRDefault="00DF30D0" w:rsidP="00100636">
            <w:pPr>
              <w:ind w:right="-14"/>
              <w:rPr>
                <w:rFonts w:ascii="Helvetica" w:hAnsi="Helvetica"/>
                <w:sz w:val="20"/>
                <w:szCs w:val="20"/>
              </w:rPr>
            </w:pPr>
          </w:p>
          <w:p w14:paraId="20C37BA4" w14:textId="77777777" w:rsidR="00DF30D0" w:rsidRDefault="00DF30D0" w:rsidP="00100636">
            <w:pPr>
              <w:ind w:right="-14"/>
              <w:rPr>
                <w:rFonts w:ascii="Helvetica" w:hAnsi="Helvetica"/>
                <w:sz w:val="20"/>
                <w:szCs w:val="20"/>
              </w:rPr>
            </w:pPr>
          </w:p>
          <w:p w14:paraId="730C875B" w14:textId="77777777" w:rsidR="00DF30D0" w:rsidRDefault="00DF30D0" w:rsidP="00100636">
            <w:pPr>
              <w:ind w:right="-14"/>
              <w:rPr>
                <w:rFonts w:ascii="Helvetica" w:hAnsi="Helvetica"/>
                <w:sz w:val="20"/>
                <w:szCs w:val="20"/>
              </w:rPr>
            </w:pPr>
            <w:r>
              <w:rPr>
                <w:rFonts w:ascii="Helvetica" w:hAnsi="Helvetica"/>
                <w:sz w:val="20"/>
                <w:szCs w:val="20"/>
              </w:rPr>
              <w:t>Ongoing</w:t>
            </w:r>
          </w:p>
          <w:p w14:paraId="42B19250" w14:textId="77777777" w:rsidR="00F25621" w:rsidRDefault="00F25621" w:rsidP="00100636">
            <w:pPr>
              <w:ind w:right="-14"/>
              <w:rPr>
                <w:rFonts w:ascii="Helvetica" w:hAnsi="Helvetica"/>
                <w:sz w:val="20"/>
                <w:szCs w:val="20"/>
              </w:rPr>
            </w:pPr>
          </w:p>
          <w:p w14:paraId="3146E267" w14:textId="77777777" w:rsidR="00F25621" w:rsidRDefault="00F25621" w:rsidP="00100636">
            <w:pPr>
              <w:ind w:right="-14"/>
              <w:rPr>
                <w:rFonts w:ascii="Helvetica" w:hAnsi="Helvetica"/>
                <w:sz w:val="20"/>
                <w:szCs w:val="20"/>
              </w:rPr>
            </w:pPr>
          </w:p>
          <w:p w14:paraId="07684D02" w14:textId="77777777" w:rsidR="00F25621" w:rsidRDefault="00F25621" w:rsidP="00100636">
            <w:pPr>
              <w:ind w:right="-14"/>
              <w:rPr>
                <w:rFonts w:ascii="Helvetica" w:hAnsi="Helvetica"/>
                <w:sz w:val="20"/>
                <w:szCs w:val="20"/>
              </w:rPr>
            </w:pPr>
          </w:p>
          <w:p w14:paraId="475EF30F" w14:textId="77777777" w:rsidR="00F25621" w:rsidRDefault="00F25621" w:rsidP="00100636">
            <w:pPr>
              <w:ind w:right="-14"/>
              <w:rPr>
                <w:rFonts w:ascii="Helvetica" w:hAnsi="Helvetica"/>
                <w:sz w:val="20"/>
                <w:szCs w:val="20"/>
              </w:rPr>
            </w:pPr>
          </w:p>
          <w:p w14:paraId="3DF4D22C" w14:textId="77777777" w:rsidR="00F25621" w:rsidRDefault="00F25621" w:rsidP="00100636">
            <w:pPr>
              <w:ind w:right="-14"/>
              <w:rPr>
                <w:rFonts w:ascii="Helvetica" w:hAnsi="Helvetica"/>
                <w:sz w:val="20"/>
                <w:szCs w:val="20"/>
              </w:rPr>
            </w:pPr>
            <w:r>
              <w:rPr>
                <w:rFonts w:ascii="Helvetica" w:hAnsi="Helvetica"/>
                <w:sz w:val="20"/>
                <w:szCs w:val="20"/>
              </w:rPr>
              <w:t>Ongoing</w:t>
            </w:r>
          </w:p>
          <w:p w14:paraId="742FC20A" w14:textId="77777777" w:rsidR="00BE4E6C" w:rsidRDefault="00BE4E6C" w:rsidP="00100636">
            <w:pPr>
              <w:ind w:right="-14"/>
              <w:rPr>
                <w:rFonts w:ascii="Helvetica" w:hAnsi="Helvetica"/>
                <w:sz w:val="20"/>
                <w:szCs w:val="20"/>
              </w:rPr>
            </w:pPr>
          </w:p>
          <w:p w14:paraId="6733F497" w14:textId="77777777" w:rsidR="00BE4E6C" w:rsidRDefault="00BE4E6C" w:rsidP="00100636">
            <w:pPr>
              <w:ind w:right="-14"/>
              <w:rPr>
                <w:rFonts w:ascii="Helvetica" w:hAnsi="Helvetica"/>
                <w:sz w:val="20"/>
                <w:szCs w:val="20"/>
              </w:rPr>
            </w:pPr>
          </w:p>
          <w:p w14:paraId="4F3B218B" w14:textId="77777777" w:rsidR="00BE4E6C" w:rsidRDefault="00BE4E6C" w:rsidP="00100636">
            <w:pPr>
              <w:ind w:right="-14"/>
              <w:rPr>
                <w:rFonts w:ascii="Helvetica" w:hAnsi="Helvetica"/>
                <w:sz w:val="20"/>
                <w:szCs w:val="20"/>
              </w:rPr>
            </w:pPr>
          </w:p>
          <w:p w14:paraId="56EF931B" w14:textId="6FD1C5FA" w:rsidR="00BE4E6C" w:rsidRPr="0024690C" w:rsidRDefault="00BE4E6C" w:rsidP="00100636">
            <w:pPr>
              <w:ind w:right="-14"/>
              <w:rPr>
                <w:rFonts w:ascii="Helvetica" w:hAnsi="Helvetica"/>
                <w:sz w:val="20"/>
                <w:szCs w:val="20"/>
              </w:rPr>
            </w:pPr>
            <w:r>
              <w:rPr>
                <w:rFonts w:ascii="Helvetica" w:hAnsi="Helvetica"/>
                <w:sz w:val="20"/>
                <w:szCs w:val="20"/>
              </w:rPr>
              <w:t>Spring Term</w:t>
            </w:r>
            <w:r w:rsidR="00597411">
              <w:rPr>
                <w:rFonts w:ascii="Helvetica" w:hAnsi="Helvetica"/>
                <w:sz w:val="20"/>
                <w:szCs w:val="20"/>
              </w:rPr>
              <w:t xml:space="preserve"> </w:t>
            </w:r>
          </w:p>
        </w:tc>
      </w:tr>
      <w:tr w:rsidR="00513107" w:rsidRPr="0024690C" w14:paraId="48B521FA" w14:textId="77777777" w:rsidTr="00513107">
        <w:trPr>
          <w:trHeight w:val="565"/>
        </w:trPr>
        <w:tc>
          <w:tcPr>
            <w:tcW w:w="13036" w:type="dxa"/>
            <w:gridSpan w:val="5"/>
            <w:shd w:val="clear" w:color="auto" w:fill="99CCFF"/>
          </w:tcPr>
          <w:p w14:paraId="7ABF2F95" w14:textId="031B741A" w:rsidR="00513107" w:rsidRPr="00513107" w:rsidRDefault="00513107" w:rsidP="00513107">
            <w:pPr>
              <w:jc w:val="right"/>
              <w:rPr>
                <w:rFonts w:ascii="Helvetica" w:hAnsi="Helvetica"/>
                <w:b/>
                <w:sz w:val="20"/>
                <w:szCs w:val="20"/>
              </w:rPr>
            </w:pPr>
            <w:r w:rsidRPr="00513107">
              <w:rPr>
                <w:rFonts w:ascii="Helvetica" w:hAnsi="Helvetica"/>
                <w:b/>
                <w:sz w:val="20"/>
                <w:szCs w:val="20"/>
              </w:rPr>
              <w:lastRenderedPageBreak/>
              <w:t>Total Budgeted Cost</w:t>
            </w:r>
          </w:p>
        </w:tc>
        <w:tc>
          <w:tcPr>
            <w:tcW w:w="2079" w:type="dxa"/>
          </w:tcPr>
          <w:p w14:paraId="13914FF5" w14:textId="1953F4CC" w:rsidR="00513107" w:rsidRDefault="003976FE" w:rsidP="00100636">
            <w:pPr>
              <w:ind w:right="-14"/>
              <w:rPr>
                <w:rFonts w:ascii="Helvetica" w:hAnsi="Helvetica"/>
                <w:sz w:val="20"/>
                <w:szCs w:val="20"/>
              </w:rPr>
            </w:pPr>
            <w:r>
              <w:rPr>
                <w:rFonts w:ascii="Helvetica" w:hAnsi="Helvetica"/>
                <w:sz w:val="20"/>
                <w:szCs w:val="20"/>
              </w:rPr>
              <w:t>£320,000</w:t>
            </w:r>
          </w:p>
        </w:tc>
      </w:tr>
      <w:tr w:rsidR="00971030" w:rsidRPr="0024690C" w14:paraId="3818E129" w14:textId="77777777" w:rsidTr="00B51D7A">
        <w:trPr>
          <w:trHeight w:val="557"/>
        </w:trPr>
        <w:tc>
          <w:tcPr>
            <w:tcW w:w="15115" w:type="dxa"/>
            <w:gridSpan w:val="6"/>
            <w:shd w:val="clear" w:color="auto" w:fill="002060"/>
            <w:vAlign w:val="center"/>
          </w:tcPr>
          <w:p w14:paraId="25FB6330" w14:textId="77777777" w:rsidR="00971030" w:rsidRPr="0024690C" w:rsidRDefault="00971030" w:rsidP="00B51D7A">
            <w:pPr>
              <w:ind w:right="-643"/>
              <w:rPr>
                <w:rFonts w:ascii="Helvetica" w:hAnsi="Helvetica"/>
                <w:sz w:val="20"/>
                <w:szCs w:val="20"/>
              </w:rPr>
            </w:pPr>
            <w:r>
              <w:rPr>
                <w:rFonts w:ascii="Helvetica" w:hAnsi="Helvetica"/>
                <w:b/>
                <w:sz w:val="20"/>
                <w:szCs w:val="20"/>
              </w:rPr>
              <w:t>ii. Targeted Support</w:t>
            </w:r>
          </w:p>
        </w:tc>
      </w:tr>
      <w:tr w:rsidR="00971030" w:rsidRPr="009E32CD" w14:paraId="0367201D" w14:textId="77777777" w:rsidTr="00B51D7A">
        <w:trPr>
          <w:trHeight w:val="845"/>
        </w:trPr>
        <w:tc>
          <w:tcPr>
            <w:tcW w:w="2122" w:type="dxa"/>
            <w:shd w:val="clear" w:color="auto" w:fill="DEEAF6" w:themeFill="accent1" w:themeFillTint="33"/>
            <w:vAlign w:val="center"/>
          </w:tcPr>
          <w:p w14:paraId="2D82A8A1"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088BEDF3" w14:textId="77777777" w:rsidR="00971030" w:rsidRPr="009E32CD" w:rsidRDefault="00971030" w:rsidP="00B51D7A">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7B34455C" w14:textId="77777777" w:rsidR="00971030" w:rsidRPr="009E32CD" w:rsidRDefault="00971030" w:rsidP="00B51D7A">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1F55E292"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3CE1B02A"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39300CC8" w14:textId="77777777" w:rsidR="00971030" w:rsidRPr="009E32CD" w:rsidRDefault="00971030" w:rsidP="00B51D7A">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971030" w:rsidRPr="0024690C" w14:paraId="02E9D82D" w14:textId="77777777" w:rsidTr="00B51D7A">
        <w:trPr>
          <w:trHeight w:val="565"/>
        </w:trPr>
        <w:tc>
          <w:tcPr>
            <w:tcW w:w="2122" w:type="dxa"/>
          </w:tcPr>
          <w:p w14:paraId="2647A8A4" w14:textId="77777777" w:rsidR="00971030" w:rsidRPr="00971030" w:rsidRDefault="00971030" w:rsidP="00971030">
            <w:pPr>
              <w:rPr>
                <w:rFonts w:ascii="Helvetica" w:hAnsi="Helvetica"/>
                <w:b/>
                <w:sz w:val="20"/>
                <w:szCs w:val="20"/>
              </w:rPr>
            </w:pPr>
          </w:p>
          <w:p w14:paraId="261D6695" w14:textId="6CB48A3B" w:rsidR="00971030" w:rsidRDefault="003029E2" w:rsidP="00B51D7A">
            <w:pPr>
              <w:rPr>
                <w:rFonts w:ascii="Helvetica" w:hAnsi="Helvetica"/>
                <w:sz w:val="20"/>
                <w:szCs w:val="20"/>
              </w:rPr>
            </w:pPr>
            <w:r>
              <w:rPr>
                <w:rFonts w:ascii="Helvetica" w:hAnsi="Helvetica"/>
                <w:sz w:val="20"/>
                <w:szCs w:val="20"/>
              </w:rPr>
              <w:t>To improve attendance of our PP students – especially those who are PA or at risk of internal/external exclusion.</w:t>
            </w:r>
          </w:p>
          <w:p w14:paraId="50F53526" w14:textId="77777777" w:rsidR="00971030" w:rsidRDefault="00971030" w:rsidP="00B51D7A">
            <w:pPr>
              <w:rPr>
                <w:rFonts w:ascii="Helvetica" w:hAnsi="Helvetica"/>
                <w:sz w:val="20"/>
                <w:szCs w:val="20"/>
              </w:rPr>
            </w:pPr>
          </w:p>
          <w:p w14:paraId="6A04D688" w14:textId="77777777" w:rsidR="00971030" w:rsidRDefault="00971030" w:rsidP="00B51D7A">
            <w:pPr>
              <w:rPr>
                <w:rFonts w:ascii="Helvetica" w:hAnsi="Helvetica"/>
                <w:sz w:val="20"/>
                <w:szCs w:val="20"/>
              </w:rPr>
            </w:pPr>
          </w:p>
          <w:p w14:paraId="56A7168B" w14:textId="77777777" w:rsidR="00971030" w:rsidRDefault="00971030" w:rsidP="00B51D7A">
            <w:pPr>
              <w:rPr>
                <w:rFonts w:ascii="Helvetica" w:hAnsi="Helvetica"/>
                <w:sz w:val="20"/>
                <w:szCs w:val="20"/>
              </w:rPr>
            </w:pPr>
          </w:p>
          <w:p w14:paraId="6318A4FE" w14:textId="77777777" w:rsidR="00971030" w:rsidRDefault="00971030" w:rsidP="00B51D7A">
            <w:pPr>
              <w:rPr>
                <w:rFonts w:ascii="Helvetica" w:hAnsi="Helvetica"/>
                <w:sz w:val="20"/>
                <w:szCs w:val="20"/>
              </w:rPr>
            </w:pPr>
          </w:p>
          <w:p w14:paraId="437E7D97" w14:textId="77777777" w:rsidR="00971030" w:rsidRDefault="00971030" w:rsidP="00B51D7A">
            <w:pPr>
              <w:rPr>
                <w:rFonts w:ascii="Helvetica" w:hAnsi="Helvetica"/>
                <w:sz w:val="20"/>
                <w:szCs w:val="20"/>
              </w:rPr>
            </w:pPr>
          </w:p>
          <w:p w14:paraId="66A4D11C" w14:textId="77777777" w:rsidR="00971030" w:rsidRDefault="00971030" w:rsidP="00B51D7A">
            <w:pPr>
              <w:rPr>
                <w:rFonts w:ascii="Helvetica" w:hAnsi="Helvetica"/>
                <w:sz w:val="20"/>
                <w:szCs w:val="20"/>
              </w:rPr>
            </w:pPr>
          </w:p>
          <w:p w14:paraId="5BF71568" w14:textId="77777777" w:rsidR="00971030" w:rsidRDefault="00971030" w:rsidP="00B51D7A">
            <w:pPr>
              <w:rPr>
                <w:rFonts w:ascii="Helvetica" w:hAnsi="Helvetica"/>
                <w:sz w:val="20"/>
                <w:szCs w:val="20"/>
              </w:rPr>
            </w:pPr>
          </w:p>
          <w:p w14:paraId="30FD28C0" w14:textId="77777777" w:rsidR="00971030" w:rsidRDefault="00971030" w:rsidP="00B51D7A">
            <w:pPr>
              <w:rPr>
                <w:rFonts w:ascii="Helvetica" w:hAnsi="Helvetica"/>
                <w:sz w:val="20"/>
                <w:szCs w:val="20"/>
              </w:rPr>
            </w:pPr>
          </w:p>
          <w:p w14:paraId="7B110BCA" w14:textId="77777777" w:rsidR="00971030" w:rsidRDefault="00971030" w:rsidP="00B51D7A">
            <w:pPr>
              <w:rPr>
                <w:rFonts w:ascii="Helvetica" w:hAnsi="Helvetica"/>
                <w:sz w:val="20"/>
                <w:szCs w:val="20"/>
              </w:rPr>
            </w:pPr>
          </w:p>
          <w:p w14:paraId="57FE2D82" w14:textId="77777777" w:rsidR="00971030" w:rsidRPr="000C359D" w:rsidRDefault="00971030" w:rsidP="00B51D7A">
            <w:pPr>
              <w:rPr>
                <w:rFonts w:ascii="Helvetica" w:hAnsi="Helvetica"/>
                <w:sz w:val="20"/>
                <w:szCs w:val="20"/>
              </w:rPr>
            </w:pPr>
          </w:p>
          <w:p w14:paraId="4D24A812" w14:textId="77777777" w:rsidR="00971030" w:rsidRDefault="00971030" w:rsidP="00B51D7A">
            <w:pPr>
              <w:rPr>
                <w:rFonts w:ascii="Helvetica" w:hAnsi="Helvetica"/>
                <w:b/>
                <w:sz w:val="20"/>
                <w:szCs w:val="20"/>
              </w:rPr>
            </w:pPr>
          </w:p>
          <w:p w14:paraId="12509E32" w14:textId="77777777" w:rsidR="00971030" w:rsidRDefault="00971030" w:rsidP="00B51D7A">
            <w:pPr>
              <w:rPr>
                <w:rFonts w:ascii="Helvetica" w:hAnsi="Helvetica"/>
                <w:b/>
                <w:sz w:val="20"/>
                <w:szCs w:val="20"/>
              </w:rPr>
            </w:pPr>
          </w:p>
          <w:p w14:paraId="39D1ADF8" w14:textId="77777777" w:rsidR="00971030" w:rsidRDefault="00971030" w:rsidP="00B51D7A">
            <w:pPr>
              <w:rPr>
                <w:rFonts w:ascii="Helvetica" w:hAnsi="Helvetica"/>
                <w:b/>
                <w:sz w:val="20"/>
                <w:szCs w:val="20"/>
              </w:rPr>
            </w:pPr>
          </w:p>
          <w:p w14:paraId="3C0BD9B6" w14:textId="77777777" w:rsidR="00971030" w:rsidRDefault="00971030" w:rsidP="00B51D7A">
            <w:pPr>
              <w:rPr>
                <w:rFonts w:ascii="Helvetica" w:hAnsi="Helvetica"/>
                <w:b/>
                <w:sz w:val="20"/>
                <w:szCs w:val="20"/>
              </w:rPr>
            </w:pPr>
          </w:p>
          <w:p w14:paraId="2DABF40F" w14:textId="77777777" w:rsidR="00971030" w:rsidRDefault="00971030" w:rsidP="00B51D7A">
            <w:pPr>
              <w:rPr>
                <w:rFonts w:ascii="Helvetica" w:hAnsi="Helvetica"/>
                <w:b/>
                <w:sz w:val="20"/>
                <w:szCs w:val="20"/>
              </w:rPr>
            </w:pPr>
          </w:p>
          <w:p w14:paraId="38BEAE3A" w14:textId="77777777" w:rsidR="00971030" w:rsidRDefault="00971030" w:rsidP="00B51D7A">
            <w:pPr>
              <w:rPr>
                <w:rFonts w:ascii="Helvetica" w:hAnsi="Helvetica"/>
                <w:b/>
                <w:sz w:val="20"/>
                <w:szCs w:val="20"/>
              </w:rPr>
            </w:pPr>
          </w:p>
          <w:p w14:paraId="575B80F1" w14:textId="77777777" w:rsidR="00971030" w:rsidRDefault="00971030" w:rsidP="00B51D7A">
            <w:pPr>
              <w:rPr>
                <w:rFonts w:ascii="Helvetica" w:hAnsi="Helvetica"/>
                <w:b/>
                <w:sz w:val="20"/>
                <w:szCs w:val="20"/>
              </w:rPr>
            </w:pPr>
          </w:p>
          <w:p w14:paraId="6C6E72E4" w14:textId="77777777" w:rsidR="00971030" w:rsidRDefault="00971030" w:rsidP="00B51D7A">
            <w:pPr>
              <w:rPr>
                <w:rFonts w:ascii="Helvetica" w:hAnsi="Helvetica"/>
                <w:b/>
                <w:sz w:val="20"/>
                <w:szCs w:val="20"/>
              </w:rPr>
            </w:pPr>
          </w:p>
          <w:p w14:paraId="643A90C2" w14:textId="77777777" w:rsidR="00971030" w:rsidRPr="0024690C" w:rsidRDefault="00971030" w:rsidP="00B51D7A">
            <w:pPr>
              <w:rPr>
                <w:rFonts w:ascii="Helvetica" w:hAnsi="Helvetica"/>
                <w:b/>
                <w:sz w:val="20"/>
                <w:szCs w:val="20"/>
              </w:rPr>
            </w:pPr>
          </w:p>
        </w:tc>
        <w:tc>
          <w:tcPr>
            <w:tcW w:w="2409" w:type="dxa"/>
          </w:tcPr>
          <w:p w14:paraId="35D04D1A" w14:textId="77777777" w:rsidR="00971030" w:rsidRDefault="00971030" w:rsidP="00B51D7A">
            <w:pPr>
              <w:ind w:right="34"/>
              <w:rPr>
                <w:rFonts w:ascii="Helvetica" w:hAnsi="Helvetica"/>
                <w:sz w:val="20"/>
                <w:szCs w:val="20"/>
              </w:rPr>
            </w:pPr>
          </w:p>
          <w:p w14:paraId="12114C8F" w14:textId="4AAE8B33" w:rsidR="003029E2" w:rsidRDefault="003029E2" w:rsidP="003029E2">
            <w:pPr>
              <w:ind w:right="34"/>
              <w:rPr>
                <w:rFonts w:ascii="Helvetica" w:hAnsi="Helvetica"/>
                <w:sz w:val="20"/>
                <w:szCs w:val="20"/>
                <w:lang w:val="en-US"/>
              </w:rPr>
            </w:pPr>
            <w:r w:rsidRPr="003029E2">
              <w:rPr>
                <w:rFonts w:ascii="Helvetica" w:hAnsi="Helvetica"/>
                <w:sz w:val="20"/>
                <w:szCs w:val="20"/>
                <w:lang w:val="en-US"/>
              </w:rPr>
              <w:t>E</w:t>
            </w:r>
            <w:r>
              <w:rPr>
                <w:rFonts w:ascii="Helvetica" w:hAnsi="Helvetica"/>
                <w:sz w:val="20"/>
                <w:szCs w:val="20"/>
                <w:lang w:val="en-US"/>
              </w:rPr>
              <w:t xml:space="preserve">ducational </w:t>
            </w:r>
            <w:r w:rsidRPr="003029E2">
              <w:rPr>
                <w:rFonts w:ascii="Helvetica" w:hAnsi="Helvetica"/>
                <w:sz w:val="20"/>
                <w:szCs w:val="20"/>
                <w:lang w:val="en-US"/>
              </w:rPr>
              <w:t>W</w:t>
            </w:r>
            <w:r>
              <w:rPr>
                <w:rFonts w:ascii="Helvetica" w:hAnsi="Helvetica"/>
                <w:sz w:val="20"/>
                <w:szCs w:val="20"/>
                <w:lang w:val="en-US"/>
              </w:rPr>
              <w:t xml:space="preserve">elfare </w:t>
            </w:r>
            <w:r w:rsidRPr="003029E2">
              <w:rPr>
                <w:rFonts w:ascii="Helvetica" w:hAnsi="Helvetica"/>
                <w:sz w:val="20"/>
                <w:szCs w:val="20"/>
                <w:lang w:val="en-US"/>
              </w:rPr>
              <w:t>O</w:t>
            </w:r>
            <w:r>
              <w:rPr>
                <w:rFonts w:ascii="Helvetica" w:hAnsi="Helvetica"/>
                <w:sz w:val="20"/>
                <w:szCs w:val="20"/>
                <w:lang w:val="en-US"/>
              </w:rPr>
              <w:t>fficer</w:t>
            </w:r>
            <w:r w:rsidRPr="003029E2">
              <w:rPr>
                <w:rFonts w:ascii="Helvetica" w:hAnsi="Helvetica"/>
                <w:sz w:val="20"/>
                <w:szCs w:val="20"/>
                <w:lang w:val="en-US"/>
              </w:rPr>
              <w:t xml:space="preserve"> – additional 2 days buy-in</w:t>
            </w:r>
            <w:r>
              <w:rPr>
                <w:rFonts w:ascii="Helvetica" w:hAnsi="Helvetica"/>
                <w:sz w:val="20"/>
                <w:szCs w:val="20"/>
                <w:lang w:val="en-US"/>
              </w:rPr>
              <w:t>.</w:t>
            </w:r>
          </w:p>
          <w:p w14:paraId="6FA29156" w14:textId="77777777" w:rsidR="003029E2" w:rsidRDefault="003029E2" w:rsidP="003029E2">
            <w:pPr>
              <w:ind w:right="34"/>
              <w:rPr>
                <w:rFonts w:ascii="Helvetica" w:hAnsi="Helvetica"/>
                <w:sz w:val="20"/>
                <w:szCs w:val="20"/>
                <w:lang w:val="en-US"/>
              </w:rPr>
            </w:pPr>
          </w:p>
          <w:p w14:paraId="1F496416" w14:textId="77777777" w:rsidR="00F25621" w:rsidRDefault="00F25621" w:rsidP="003029E2">
            <w:pPr>
              <w:ind w:right="34"/>
              <w:rPr>
                <w:rFonts w:ascii="Helvetica" w:hAnsi="Helvetica"/>
                <w:sz w:val="20"/>
                <w:szCs w:val="20"/>
                <w:lang w:val="en-US"/>
              </w:rPr>
            </w:pPr>
          </w:p>
          <w:p w14:paraId="1C9FAFAC" w14:textId="352308FD" w:rsidR="00F25621" w:rsidRDefault="00F25621" w:rsidP="003029E2">
            <w:pPr>
              <w:ind w:right="34"/>
              <w:rPr>
                <w:rFonts w:ascii="Helvetica" w:hAnsi="Helvetica"/>
                <w:sz w:val="20"/>
                <w:szCs w:val="20"/>
                <w:lang w:val="en-US"/>
              </w:rPr>
            </w:pPr>
            <w:r>
              <w:rPr>
                <w:rFonts w:ascii="Helvetica" w:hAnsi="Helvetica"/>
                <w:sz w:val="20"/>
                <w:szCs w:val="20"/>
                <w:lang w:val="en-US"/>
              </w:rPr>
              <w:t>Attendance bus.</w:t>
            </w:r>
          </w:p>
          <w:p w14:paraId="5D915AA9" w14:textId="77777777" w:rsidR="00F25621" w:rsidRDefault="00F25621" w:rsidP="003029E2">
            <w:pPr>
              <w:ind w:right="34"/>
              <w:rPr>
                <w:rFonts w:ascii="Helvetica" w:hAnsi="Helvetica"/>
                <w:sz w:val="20"/>
                <w:szCs w:val="20"/>
                <w:lang w:val="en-US"/>
              </w:rPr>
            </w:pPr>
          </w:p>
          <w:p w14:paraId="2C4FE7DA" w14:textId="77777777" w:rsidR="00F25621" w:rsidRDefault="00F25621" w:rsidP="003029E2">
            <w:pPr>
              <w:ind w:right="34"/>
              <w:rPr>
                <w:rFonts w:ascii="Helvetica" w:hAnsi="Helvetica"/>
                <w:sz w:val="20"/>
                <w:szCs w:val="20"/>
                <w:lang w:val="en-US"/>
              </w:rPr>
            </w:pPr>
          </w:p>
          <w:p w14:paraId="16E40BA8" w14:textId="56B4F130" w:rsidR="003029E2" w:rsidRDefault="003029E2" w:rsidP="003029E2">
            <w:pPr>
              <w:ind w:right="34"/>
              <w:rPr>
                <w:rFonts w:ascii="Helvetica" w:hAnsi="Helvetica"/>
                <w:sz w:val="20"/>
                <w:szCs w:val="20"/>
                <w:lang w:val="en-US"/>
              </w:rPr>
            </w:pPr>
            <w:r w:rsidRPr="003029E2">
              <w:rPr>
                <w:rFonts w:ascii="Helvetica" w:hAnsi="Helvetica"/>
                <w:sz w:val="20"/>
                <w:szCs w:val="20"/>
                <w:lang w:val="en-US"/>
              </w:rPr>
              <w:t>Use of APLs to drive attendance – weekly meetings</w:t>
            </w:r>
            <w:r>
              <w:rPr>
                <w:rFonts w:ascii="Helvetica" w:hAnsi="Helvetica"/>
                <w:sz w:val="20"/>
                <w:szCs w:val="20"/>
                <w:lang w:val="en-US"/>
              </w:rPr>
              <w:t xml:space="preserve"> for PA students.</w:t>
            </w:r>
            <w:r w:rsidRPr="003029E2">
              <w:rPr>
                <w:rFonts w:ascii="Helvetica" w:hAnsi="Helvetica"/>
                <w:sz w:val="20"/>
                <w:szCs w:val="20"/>
                <w:lang w:val="en-US"/>
              </w:rPr>
              <w:t xml:space="preserve"> </w:t>
            </w:r>
            <w:r>
              <w:rPr>
                <w:rFonts w:ascii="Helvetica" w:hAnsi="Helvetica"/>
                <w:sz w:val="20"/>
                <w:szCs w:val="20"/>
                <w:lang w:val="en-US"/>
              </w:rPr>
              <w:t xml:space="preserve">Use of </w:t>
            </w:r>
            <w:r w:rsidRPr="003029E2">
              <w:rPr>
                <w:rFonts w:ascii="Helvetica" w:hAnsi="Helvetica"/>
                <w:sz w:val="20"/>
                <w:szCs w:val="20"/>
                <w:lang w:val="en-US"/>
              </w:rPr>
              <w:t>SOL tracking, truancy call, parent mail to invite to after school sessions</w:t>
            </w:r>
            <w:r w:rsidR="00DF30D0">
              <w:rPr>
                <w:rFonts w:ascii="Helvetica" w:hAnsi="Helvetica"/>
                <w:sz w:val="20"/>
                <w:szCs w:val="20"/>
                <w:lang w:val="en-US"/>
              </w:rPr>
              <w:t>.</w:t>
            </w:r>
          </w:p>
          <w:p w14:paraId="459FEF8B" w14:textId="77777777" w:rsidR="003029E2" w:rsidRPr="003029E2" w:rsidRDefault="003029E2" w:rsidP="003029E2">
            <w:pPr>
              <w:ind w:right="34"/>
              <w:rPr>
                <w:rFonts w:ascii="Helvetica" w:hAnsi="Helvetica"/>
                <w:sz w:val="20"/>
                <w:szCs w:val="20"/>
                <w:lang w:val="en-US"/>
              </w:rPr>
            </w:pPr>
          </w:p>
          <w:p w14:paraId="23B5743A" w14:textId="67CE219F" w:rsidR="003029E2" w:rsidRDefault="00DF30D0" w:rsidP="003029E2">
            <w:pPr>
              <w:ind w:right="34"/>
              <w:rPr>
                <w:rFonts w:ascii="Helvetica" w:hAnsi="Helvetica"/>
                <w:sz w:val="20"/>
                <w:szCs w:val="20"/>
                <w:lang w:val="en-US"/>
              </w:rPr>
            </w:pPr>
            <w:r>
              <w:rPr>
                <w:rFonts w:ascii="Helvetica" w:hAnsi="Helvetica"/>
                <w:sz w:val="20"/>
                <w:szCs w:val="20"/>
                <w:lang w:val="en-US"/>
              </w:rPr>
              <w:t>PA tutor groups.</w:t>
            </w:r>
          </w:p>
          <w:p w14:paraId="683B7811" w14:textId="77777777" w:rsidR="003029E2" w:rsidRDefault="003029E2" w:rsidP="003029E2">
            <w:pPr>
              <w:ind w:right="34"/>
              <w:rPr>
                <w:rFonts w:ascii="Helvetica" w:hAnsi="Helvetica"/>
                <w:sz w:val="20"/>
                <w:szCs w:val="20"/>
                <w:lang w:val="en-US"/>
              </w:rPr>
            </w:pPr>
          </w:p>
          <w:p w14:paraId="4C7A091B" w14:textId="77777777" w:rsidR="003029E2" w:rsidRDefault="003029E2" w:rsidP="003029E2">
            <w:pPr>
              <w:ind w:right="34"/>
              <w:rPr>
                <w:rFonts w:ascii="Helvetica" w:hAnsi="Helvetica"/>
                <w:sz w:val="20"/>
                <w:szCs w:val="20"/>
                <w:lang w:val="en-US"/>
              </w:rPr>
            </w:pPr>
          </w:p>
          <w:p w14:paraId="00BC1DFD" w14:textId="77777777" w:rsidR="003029E2" w:rsidRPr="003029E2" w:rsidRDefault="003029E2" w:rsidP="003029E2">
            <w:pPr>
              <w:ind w:right="34"/>
              <w:rPr>
                <w:rFonts w:ascii="Helvetica" w:hAnsi="Helvetica"/>
                <w:sz w:val="20"/>
                <w:szCs w:val="20"/>
                <w:lang w:val="en-US"/>
              </w:rPr>
            </w:pPr>
          </w:p>
          <w:p w14:paraId="1D41DE26" w14:textId="77777777" w:rsidR="003029E2" w:rsidRPr="003029E2" w:rsidRDefault="003029E2" w:rsidP="003029E2">
            <w:pPr>
              <w:ind w:right="34"/>
              <w:rPr>
                <w:rFonts w:ascii="Helvetica" w:hAnsi="Helvetica"/>
                <w:sz w:val="20"/>
                <w:szCs w:val="20"/>
                <w:lang w:val="en-US"/>
              </w:rPr>
            </w:pPr>
          </w:p>
          <w:p w14:paraId="241A11DF" w14:textId="2E8BD9FD" w:rsidR="003029E2" w:rsidRDefault="003029E2" w:rsidP="003029E2">
            <w:pPr>
              <w:ind w:right="34"/>
              <w:rPr>
                <w:rFonts w:ascii="Helvetica" w:hAnsi="Helvetica"/>
                <w:sz w:val="20"/>
                <w:szCs w:val="20"/>
                <w:lang w:val="en-US"/>
              </w:rPr>
            </w:pPr>
            <w:r w:rsidRPr="003029E2">
              <w:rPr>
                <w:rFonts w:ascii="Helvetica" w:hAnsi="Helvetica"/>
                <w:sz w:val="20"/>
                <w:szCs w:val="20"/>
                <w:lang w:val="en-US"/>
              </w:rPr>
              <w:t>Rewards – Winter Wonderland, Party in the Park, Falconry display, Celebration assemblies, R-Fest</w:t>
            </w:r>
            <w:r w:rsidR="00F25621">
              <w:rPr>
                <w:rFonts w:ascii="Helvetica" w:hAnsi="Helvetica"/>
                <w:sz w:val="20"/>
                <w:szCs w:val="20"/>
                <w:lang w:val="en-US"/>
              </w:rPr>
              <w:t>, Hot 100, Doughnut meetings, VIP Hub etc</w:t>
            </w:r>
            <w:r w:rsidR="00DF30D0">
              <w:rPr>
                <w:rFonts w:ascii="Helvetica" w:hAnsi="Helvetica"/>
                <w:sz w:val="20"/>
                <w:szCs w:val="20"/>
                <w:lang w:val="en-US"/>
              </w:rPr>
              <w:t>.</w:t>
            </w:r>
          </w:p>
          <w:p w14:paraId="61C1CD56" w14:textId="77777777" w:rsidR="00DF30D0" w:rsidRDefault="00DF30D0" w:rsidP="003029E2">
            <w:pPr>
              <w:ind w:right="34"/>
              <w:rPr>
                <w:rFonts w:ascii="Helvetica" w:hAnsi="Helvetica"/>
                <w:sz w:val="20"/>
                <w:szCs w:val="20"/>
                <w:lang w:val="en-US"/>
              </w:rPr>
            </w:pPr>
          </w:p>
          <w:p w14:paraId="62EF5613" w14:textId="77777777" w:rsidR="00DF30D0" w:rsidRDefault="00DF30D0" w:rsidP="003029E2">
            <w:pPr>
              <w:ind w:right="34"/>
              <w:rPr>
                <w:rFonts w:ascii="Helvetica" w:hAnsi="Helvetica"/>
                <w:sz w:val="20"/>
                <w:szCs w:val="20"/>
                <w:lang w:val="en-US"/>
              </w:rPr>
            </w:pPr>
          </w:p>
          <w:p w14:paraId="3BB20703" w14:textId="6337D842" w:rsidR="00DF30D0" w:rsidRDefault="00DF30D0" w:rsidP="00DF30D0">
            <w:pPr>
              <w:ind w:right="34"/>
              <w:rPr>
                <w:rFonts w:ascii="Helvetica" w:hAnsi="Helvetica"/>
                <w:sz w:val="20"/>
                <w:szCs w:val="20"/>
                <w:lang w:val="en-US"/>
              </w:rPr>
            </w:pPr>
            <w:r w:rsidRPr="00DF30D0">
              <w:rPr>
                <w:rFonts w:ascii="Helvetica" w:hAnsi="Helvetica"/>
                <w:sz w:val="20"/>
                <w:szCs w:val="20"/>
                <w:lang w:val="en-US"/>
              </w:rPr>
              <w:t>EduK8/internal exclusion – removing behavioural barriers that prevent learning in mainstream</w:t>
            </w:r>
            <w:r>
              <w:rPr>
                <w:rFonts w:ascii="Helvetica" w:hAnsi="Helvetica"/>
                <w:sz w:val="20"/>
                <w:szCs w:val="20"/>
                <w:lang w:val="en-US"/>
              </w:rPr>
              <w:t xml:space="preserve"> and offers an alternative curriculum.</w:t>
            </w:r>
          </w:p>
          <w:p w14:paraId="54CEF904" w14:textId="77777777" w:rsidR="00DF30D0" w:rsidRPr="00DF30D0" w:rsidRDefault="00DF30D0" w:rsidP="00DF30D0">
            <w:pPr>
              <w:ind w:right="34"/>
              <w:rPr>
                <w:rFonts w:ascii="Helvetica" w:hAnsi="Helvetica"/>
                <w:sz w:val="20"/>
                <w:szCs w:val="20"/>
                <w:lang w:val="en-US"/>
              </w:rPr>
            </w:pPr>
          </w:p>
          <w:p w14:paraId="37C3C4F9" w14:textId="77777777" w:rsidR="00DF30D0" w:rsidRDefault="00DF30D0" w:rsidP="00DF30D0">
            <w:pPr>
              <w:ind w:right="34"/>
              <w:rPr>
                <w:rFonts w:ascii="Helvetica" w:hAnsi="Helvetica"/>
                <w:sz w:val="20"/>
                <w:szCs w:val="20"/>
                <w:lang w:val="en-US"/>
              </w:rPr>
            </w:pPr>
            <w:r w:rsidRPr="00DF30D0">
              <w:rPr>
                <w:rFonts w:ascii="Helvetica" w:hAnsi="Helvetica"/>
                <w:sz w:val="20"/>
                <w:szCs w:val="20"/>
                <w:lang w:val="en-US"/>
              </w:rPr>
              <w:t>Internal exclusion on site for more consistent pastoral care when needed</w:t>
            </w:r>
            <w:r>
              <w:rPr>
                <w:rFonts w:ascii="Helvetica" w:hAnsi="Helvetica"/>
                <w:sz w:val="20"/>
                <w:szCs w:val="20"/>
                <w:lang w:val="en-US"/>
              </w:rPr>
              <w:t>.</w:t>
            </w:r>
          </w:p>
          <w:p w14:paraId="69ECC0A1" w14:textId="77777777" w:rsidR="00DF30D0" w:rsidRDefault="00DF30D0" w:rsidP="00DF30D0">
            <w:pPr>
              <w:ind w:right="34"/>
              <w:rPr>
                <w:rFonts w:ascii="Helvetica" w:hAnsi="Helvetica"/>
                <w:sz w:val="20"/>
                <w:szCs w:val="20"/>
                <w:lang w:val="en-US"/>
              </w:rPr>
            </w:pPr>
          </w:p>
          <w:p w14:paraId="00D08EEB" w14:textId="77777777" w:rsidR="00597411" w:rsidRPr="00DF30D0" w:rsidRDefault="00597411" w:rsidP="00DF30D0">
            <w:pPr>
              <w:ind w:right="34"/>
              <w:rPr>
                <w:rFonts w:ascii="Helvetica" w:hAnsi="Helvetica"/>
                <w:sz w:val="20"/>
                <w:szCs w:val="20"/>
                <w:lang w:val="en-US"/>
              </w:rPr>
            </w:pPr>
          </w:p>
          <w:p w14:paraId="79FF2666" w14:textId="77777777" w:rsidR="00DF30D0" w:rsidRPr="00DF30D0" w:rsidRDefault="00DF30D0" w:rsidP="00DF30D0">
            <w:pPr>
              <w:ind w:right="34"/>
              <w:rPr>
                <w:rFonts w:ascii="Helvetica" w:hAnsi="Helvetica"/>
                <w:sz w:val="20"/>
                <w:szCs w:val="20"/>
                <w:lang w:val="en-US"/>
              </w:rPr>
            </w:pPr>
            <w:r w:rsidRPr="00DF30D0">
              <w:rPr>
                <w:rFonts w:ascii="Helvetica" w:hAnsi="Helvetica"/>
                <w:sz w:val="20"/>
                <w:szCs w:val="20"/>
                <w:lang w:val="en-US"/>
              </w:rPr>
              <w:t>SMT mentoring of the students who are repeatedly being sanctioned</w:t>
            </w:r>
          </w:p>
          <w:p w14:paraId="36B27898" w14:textId="77777777" w:rsidR="00DF30D0" w:rsidRDefault="00DF30D0" w:rsidP="003029E2">
            <w:pPr>
              <w:ind w:right="34"/>
              <w:rPr>
                <w:rFonts w:ascii="Helvetica" w:hAnsi="Helvetica"/>
                <w:sz w:val="20"/>
                <w:szCs w:val="20"/>
                <w:lang w:val="en-US"/>
              </w:rPr>
            </w:pPr>
          </w:p>
          <w:p w14:paraId="1D316BDA" w14:textId="58C74C2F" w:rsidR="003029E2" w:rsidRPr="003029E2" w:rsidRDefault="00DF30D0" w:rsidP="003029E2">
            <w:pPr>
              <w:ind w:right="34"/>
              <w:rPr>
                <w:rFonts w:ascii="Helvetica" w:hAnsi="Helvetica"/>
                <w:sz w:val="20"/>
                <w:szCs w:val="20"/>
                <w:lang w:val="en-US"/>
              </w:rPr>
            </w:pPr>
            <w:r>
              <w:rPr>
                <w:rFonts w:ascii="Helvetica" w:hAnsi="Helvetica"/>
                <w:sz w:val="20"/>
                <w:szCs w:val="20"/>
                <w:lang w:val="en-US"/>
              </w:rPr>
              <w:t>Breakfast Club/Homework Club – open to all included targeted PP students</w:t>
            </w:r>
          </w:p>
          <w:p w14:paraId="65E75CFA" w14:textId="77777777" w:rsidR="00971030" w:rsidRDefault="00971030" w:rsidP="00B51D7A">
            <w:pPr>
              <w:ind w:right="34"/>
              <w:rPr>
                <w:rFonts w:ascii="Helvetica" w:hAnsi="Helvetica"/>
                <w:sz w:val="20"/>
                <w:szCs w:val="20"/>
              </w:rPr>
            </w:pPr>
          </w:p>
          <w:p w14:paraId="77E6DE99" w14:textId="77777777" w:rsidR="00971030" w:rsidRPr="0024690C" w:rsidRDefault="00971030" w:rsidP="00B51D7A">
            <w:pPr>
              <w:ind w:right="34"/>
              <w:rPr>
                <w:rFonts w:ascii="Helvetica" w:hAnsi="Helvetica"/>
                <w:sz w:val="20"/>
                <w:szCs w:val="20"/>
              </w:rPr>
            </w:pPr>
          </w:p>
        </w:tc>
        <w:tc>
          <w:tcPr>
            <w:tcW w:w="3544" w:type="dxa"/>
          </w:tcPr>
          <w:p w14:paraId="251F0037" w14:textId="77777777" w:rsidR="00971030" w:rsidRDefault="00971030" w:rsidP="00B51D7A">
            <w:pPr>
              <w:ind w:right="-62"/>
              <w:rPr>
                <w:rFonts w:ascii="Helvetica" w:hAnsi="Helvetica"/>
                <w:sz w:val="20"/>
                <w:szCs w:val="20"/>
              </w:rPr>
            </w:pPr>
          </w:p>
          <w:p w14:paraId="6B698C66" w14:textId="77777777" w:rsidR="003029E2" w:rsidRDefault="003029E2" w:rsidP="00B51D7A">
            <w:pPr>
              <w:ind w:right="-62"/>
              <w:rPr>
                <w:rFonts w:ascii="Helvetica" w:hAnsi="Helvetica"/>
                <w:sz w:val="20"/>
                <w:szCs w:val="20"/>
              </w:rPr>
            </w:pPr>
            <w:r>
              <w:rPr>
                <w:rFonts w:ascii="Helvetica" w:hAnsi="Helvetica"/>
                <w:sz w:val="20"/>
                <w:szCs w:val="20"/>
              </w:rPr>
              <w:t>Attendance has improved over time with the support of the EWO.</w:t>
            </w:r>
          </w:p>
          <w:p w14:paraId="1C1CB1E5" w14:textId="77777777" w:rsidR="00F25621" w:rsidRDefault="00F25621" w:rsidP="00B51D7A">
            <w:pPr>
              <w:ind w:right="-62"/>
              <w:rPr>
                <w:rFonts w:ascii="Helvetica" w:hAnsi="Helvetica"/>
                <w:sz w:val="20"/>
                <w:szCs w:val="20"/>
              </w:rPr>
            </w:pPr>
          </w:p>
          <w:p w14:paraId="145BC2B5" w14:textId="77777777" w:rsidR="00F25621" w:rsidRDefault="00F25621" w:rsidP="00B51D7A">
            <w:pPr>
              <w:ind w:right="-62"/>
              <w:rPr>
                <w:rFonts w:ascii="Helvetica" w:hAnsi="Helvetica"/>
                <w:sz w:val="20"/>
                <w:szCs w:val="20"/>
              </w:rPr>
            </w:pPr>
          </w:p>
          <w:p w14:paraId="49F211A8" w14:textId="5BBFB068" w:rsidR="00F25621" w:rsidRDefault="00F25621" w:rsidP="00B51D7A">
            <w:pPr>
              <w:ind w:right="-62"/>
              <w:rPr>
                <w:rFonts w:ascii="Helvetica" w:hAnsi="Helvetica"/>
                <w:sz w:val="20"/>
                <w:szCs w:val="20"/>
              </w:rPr>
            </w:pPr>
            <w:r>
              <w:rPr>
                <w:rFonts w:ascii="Helvetica" w:hAnsi="Helvetica"/>
                <w:sz w:val="20"/>
                <w:szCs w:val="20"/>
              </w:rPr>
              <w:t>To collect and drive students to school to ensure attendance for key PP students.</w:t>
            </w:r>
          </w:p>
          <w:p w14:paraId="4B3C0F28" w14:textId="77777777" w:rsidR="003029E2" w:rsidRDefault="003029E2" w:rsidP="00B51D7A">
            <w:pPr>
              <w:ind w:right="-62"/>
              <w:rPr>
                <w:rFonts w:ascii="Helvetica" w:hAnsi="Helvetica"/>
                <w:sz w:val="20"/>
                <w:szCs w:val="20"/>
              </w:rPr>
            </w:pPr>
          </w:p>
          <w:p w14:paraId="367B1ECD" w14:textId="77777777" w:rsidR="003029E2" w:rsidRDefault="003029E2" w:rsidP="00B51D7A">
            <w:pPr>
              <w:ind w:right="-62"/>
              <w:rPr>
                <w:rFonts w:ascii="Helvetica" w:hAnsi="Helvetica"/>
                <w:sz w:val="20"/>
                <w:szCs w:val="20"/>
              </w:rPr>
            </w:pPr>
            <w:r>
              <w:rPr>
                <w:rFonts w:ascii="Helvetica" w:hAnsi="Helvetica"/>
                <w:sz w:val="20"/>
                <w:szCs w:val="20"/>
              </w:rPr>
              <w:t>Ensuring attendance remains high profile has helped to increase attendance over the last few years of PP students.</w:t>
            </w:r>
          </w:p>
          <w:p w14:paraId="2C595D57" w14:textId="77777777" w:rsidR="003029E2" w:rsidRDefault="003029E2" w:rsidP="00B51D7A">
            <w:pPr>
              <w:ind w:right="-62"/>
              <w:rPr>
                <w:rFonts w:ascii="Helvetica" w:hAnsi="Helvetica"/>
                <w:sz w:val="20"/>
                <w:szCs w:val="20"/>
              </w:rPr>
            </w:pPr>
          </w:p>
          <w:p w14:paraId="7B5E954A" w14:textId="77777777" w:rsidR="003029E2" w:rsidRDefault="003029E2" w:rsidP="00B51D7A">
            <w:pPr>
              <w:ind w:right="-62"/>
              <w:rPr>
                <w:rFonts w:ascii="Helvetica" w:hAnsi="Helvetica"/>
                <w:sz w:val="20"/>
                <w:szCs w:val="20"/>
              </w:rPr>
            </w:pPr>
          </w:p>
          <w:p w14:paraId="76922B0B" w14:textId="77777777" w:rsidR="003029E2" w:rsidRDefault="003029E2" w:rsidP="00B51D7A">
            <w:pPr>
              <w:ind w:right="-62"/>
              <w:rPr>
                <w:rFonts w:ascii="Helvetica" w:hAnsi="Helvetica"/>
                <w:sz w:val="20"/>
                <w:szCs w:val="20"/>
              </w:rPr>
            </w:pPr>
          </w:p>
          <w:p w14:paraId="608A4C3D" w14:textId="77777777" w:rsidR="003029E2" w:rsidRDefault="003029E2" w:rsidP="00B51D7A">
            <w:pPr>
              <w:ind w:right="-62"/>
              <w:rPr>
                <w:rFonts w:ascii="Helvetica" w:hAnsi="Helvetica"/>
                <w:sz w:val="20"/>
                <w:szCs w:val="20"/>
              </w:rPr>
            </w:pPr>
          </w:p>
          <w:p w14:paraId="3D902BCC" w14:textId="77777777" w:rsidR="003029E2" w:rsidRDefault="003029E2" w:rsidP="00B51D7A">
            <w:pPr>
              <w:ind w:right="-62"/>
              <w:rPr>
                <w:rFonts w:ascii="Helvetica" w:hAnsi="Helvetica"/>
                <w:sz w:val="20"/>
                <w:szCs w:val="20"/>
              </w:rPr>
            </w:pPr>
            <w:r>
              <w:rPr>
                <w:rFonts w:ascii="Helvetica" w:hAnsi="Helvetica"/>
                <w:sz w:val="20"/>
                <w:szCs w:val="20"/>
              </w:rPr>
              <w:t>PA tutor groups allow students to return to school with a nurturing tutor who has an excellent understanding of their needs on a pastoral level.</w:t>
            </w:r>
          </w:p>
          <w:p w14:paraId="5EECFDD6" w14:textId="77777777" w:rsidR="003029E2" w:rsidRDefault="003029E2" w:rsidP="00B51D7A">
            <w:pPr>
              <w:ind w:right="-62"/>
              <w:rPr>
                <w:rFonts w:ascii="Helvetica" w:hAnsi="Helvetica"/>
                <w:sz w:val="20"/>
                <w:szCs w:val="20"/>
              </w:rPr>
            </w:pPr>
          </w:p>
          <w:p w14:paraId="2F21AC68" w14:textId="77777777" w:rsidR="003029E2" w:rsidRDefault="003029E2" w:rsidP="00B51D7A">
            <w:pPr>
              <w:ind w:right="-62"/>
              <w:rPr>
                <w:rFonts w:ascii="Helvetica" w:hAnsi="Helvetica"/>
                <w:sz w:val="20"/>
                <w:szCs w:val="20"/>
              </w:rPr>
            </w:pPr>
            <w:r>
              <w:rPr>
                <w:rFonts w:ascii="Helvetica" w:hAnsi="Helvetica"/>
                <w:sz w:val="20"/>
                <w:szCs w:val="20"/>
              </w:rPr>
              <w:t>This allows students to take control over their attendance and give them a challenge to work towards and see that their hard work is rewarded and noticed.  Regular resets of attendance allows all students to have the opportunity to attend a reward session.</w:t>
            </w:r>
          </w:p>
          <w:p w14:paraId="39DFDF42" w14:textId="77777777" w:rsidR="00DF30D0" w:rsidRDefault="00DF30D0" w:rsidP="00B51D7A">
            <w:pPr>
              <w:ind w:right="-62"/>
              <w:rPr>
                <w:rFonts w:ascii="Helvetica" w:hAnsi="Helvetica"/>
                <w:sz w:val="20"/>
                <w:szCs w:val="20"/>
              </w:rPr>
            </w:pPr>
          </w:p>
          <w:p w14:paraId="2A5DCDA5" w14:textId="77777777" w:rsidR="00DF30D0" w:rsidRDefault="00DF30D0" w:rsidP="00B51D7A">
            <w:pPr>
              <w:ind w:right="-62"/>
              <w:rPr>
                <w:rFonts w:ascii="Helvetica" w:hAnsi="Helvetica"/>
                <w:sz w:val="20"/>
                <w:szCs w:val="20"/>
              </w:rPr>
            </w:pPr>
            <w:r>
              <w:rPr>
                <w:rFonts w:ascii="Helvetica" w:hAnsi="Helvetica"/>
                <w:sz w:val="20"/>
                <w:szCs w:val="20"/>
              </w:rPr>
              <w:t>Our external exclusion figures have decreased since the introduction of the EduK8 centre which offers an alternative to mainstream education for those at risk of permanent exclusion and our most vulnerable students.</w:t>
            </w:r>
          </w:p>
          <w:p w14:paraId="6BA6FC38" w14:textId="77777777" w:rsidR="00DF30D0" w:rsidRDefault="00DF30D0" w:rsidP="00B51D7A">
            <w:pPr>
              <w:ind w:right="-62"/>
              <w:rPr>
                <w:rFonts w:ascii="Helvetica" w:hAnsi="Helvetica"/>
                <w:sz w:val="20"/>
                <w:szCs w:val="20"/>
              </w:rPr>
            </w:pPr>
          </w:p>
          <w:p w14:paraId="351FDE99" w14:textId="1CA4FED2" w:rsidR="00DF30D0" w:rsidRDefault="00DF30D0" w:rsidP="00B51D7A">
            <w:pPr>
              <w:ind w:right="-62"/>
              <w:rPr>
                <w:rFonts w:ascii="Helvetica" w:hAnsi="Helvetica"/>
                <w:sz w:val="20"/>
                <w:szCs w:val="20"/>
              </w:rPr>
            </w:pPr>
            <w:r>
              <w:rPr>
                <w:rFonts w:ascii="Helvetica" w:hAnsi="Helvetica"/>
                <w:sz w:val="20"/>
                <w:szCs w:val="20"/>
              </w:rPr>
              <w:t xml:space="preserve">Internal/external exclusion rates have reduced over time with consistent use of these sanctions. </w:t>
            </w:r>
            <w:r w:rsidR="00597411">
              <w:rPr>
                <w:rFonts w:ascii="Helvetica" w:hAnsi="Helvetica"/>
                <w:sz w:val="20"/>
                <w:szCs w:val="20"/>
              </w:rPr>
              <w:t>The number of ‘repeat offenders’ have also reduced since last year.</w:t>
            </w:r>
          </w:p>
          <w:p w14:paraId="21644A05" w14:textId="77777777" w:rsidR="00DF30D0" w:rsidRDefault="00DF30D0" w:rsidP="00B51D7A">
            <w:pPr>
              <w:ind w:right="-62"/>
              <w:rPr>
                <w:rFonts w:ascii="Helvetica" w:hAnsi="Helvetica"/>
                <w:sz w:val="20"/>
                <w:szCs w:val="20"/>
              </w:rPr>
            </w:pPr>
          </w:p>
          <w:p w14:paraId="067A275F" w14:textId="78342FDE" w:rsidR="00DF30D0" w:rsidRDefault="00597411" w:rsidP="00B51D7A">
            <w:pPr>
              <w:ind w:right="-62"/>
              <w:rPr>
                <w:rFonts w:ascii="Helvetica" w:hAnsi="Helvetica"/>
                <w:sz w:val="20"/>
                <w:szCs w:val="20"/>
              </w:rPr>
            </w:pPr>
            <w:r>
              <w:rPr>
                <w:rFonts w:ascii="Helvetica" w:hAnsi="Helvetica"/>
                <w:sz w:val="20"/>
                <w:szCs w:val="20"/>
              </w:rPr>
              <w:t>Ensure students are listened to and understood to ensure that we can support them academically and pastorally.</w:t>
            </w:r>
          </w:p>
          <w:p w14:paraId="17452E9F" w14:textId="77777777" w:rsidR="00DF30D0" w:rsidRDefault="00DF30D0" w:rsidP="00B51D7A">
            <w:pPr>
              <w:ind w:right="-62"/>
              <w:rPr>
                <w:rFonts w:ascii="Helvetica" w:hAnsi="Helvetica"/>
                <w:sz w:val="20"/>
                <w:szCs w:val="20"/>
              </w:rPr>
            </w:pPr>
          </w:p>
          <w:p w14:paraId="6EF6967B" w14:textId="70C29597" w:rsidR="00DF30D0" w:rsidRPr="0024690C" w:rsidRDefault="00DF30D0" w:rsidP="00DF30D0">
            <w:pPr>
              <w:ind w:right="-62"/>
              <w:rPr>
                <w:rFonts w:ascii="Helvetica" w:hAnsi="Helvetica"/>
                <w:sz w:val="20"/>
                <w:szCs w:val="20"/>
              </w:rPr>
            </w:pPr>
            <w:r>
              <w:rPr>
                <w:rFonts w:ascii="Helvetica" w:hAnsi="Helvetica"/>
                <w:sz w:val="20"/>
                <w:szCs w:val="20"/>
              </w:rPr>
              <w:t>Attendance at breakfast club in particular is high and sees a core group of vulnerable PP students attend every day for breakfast and revision.</w:t>
            </w:r>
          </w:p>
        </w:tc>
        <w:tc>
          <w:tcPr>
            <w:tcW w:w="3686" w:type="dxa"/>
          </w:tcPr>
          <w:p w14:paraId="502F7B8C" w14:textId="77777777" w:rsidR="00971030" w:rsidRDefault="00971030" w:rsidP="00B51D7A">
            <w:pPr>
              <w:rPr>
                <w:rFonts w:ascii="Helvetica" w:hAnsi="Helvetica"/>
                <w:sz w:val="20"/>
                <w:szCs w:val="20"/>
              </w:rPr>
            </w:pPr>
          </w:p>
          <w:p w14:paraId="4FEEEF5B" w14:textId="2182B5F9" w:rsidR="003029E2" w:rsidRDefault="00F25621" w:rsidP="00B51D7A">
            <w:pPr>
              <w:rPr>
                <w:rFonts w:ascii="Helvetica" w:hAnsi="Helvetica"/>
                <w:sz w:val="20"/>
                <w:szCs w:val="20"/>
              </w:rPr>
            </w:pPr>
            <w:r>
              <w:rPr>
                <w:rFonts w:ascii="Helvetica" w:hAnsi="Helvetica"/>
                <w:sz w:val="20"/>
                <w:szCs w:val="20"/>
              </w:rPr>
              <w:t>Assistant Head</w:t>
            </w:r>
            <w:r w:rsidR="003029E2">
              <w:rPr>
                <w:rFonts w:ascii="Helvetica" w:hAnsi="Helvetica"/>
                <w:sz w:val="20"/>
                <w:szCs w:val="20"/>
              </w:rPr>
              <w:t xml:space="preserve"> working with EWO to ensure support is effective.</w:t>
            </w:r>
          </w:p>
          <w:p w14:paraId="1C615D50" w14:textId="77777777" w:rsidR="003029E2" w:rsidRDefault="003029E2" w:rsidP="00B51D7A">
            <w:pPr>
              <w:rPr>
                <w:rFonts w:ascii="Helvetica" w:hAnsi="Helvetica"/>
                <w:sz w:val="20"/>
                <w:szCs w:val="20"/>
              </w:rPr>
            </w:pPr>
          </w:p>
          <w:p w14:paraId="5E458513" w14:textId="77777777" w:rsidR="003029E2" w:rsidRDefault="003029E2" w:rsidP="00B51D7A">
            <w:pPr>
              <w:rPr>
                <w:rFonts w:ascii="Helvetica" w:hAnsi="Helvetica"/>
                <w:sz w:val="20"/>
                <w:szCs w:val="20"/>
              </w:rPr>
            </w:pPr>
          </w:p>
          <w:p w14:paraId="101B721F" w14:textId="77777777" w:rsidR="00F25621" w:rsidRDefault="00F25621" w:rsidP="00B51D7A">
            <w:pPr>
              <w:rPr>
                <w:rFonts w:ascii="Helvetica" w:hAnsi="Helvetica"/>
                <w:sz w:val="20"/>
                <w:szCs w:val="20"/>
              </w:rPr>
            </w:pPr>
          </w:p>
          <w:p w14:paraId="07F5BDCC" w14:textId="39FDAF84" w:rsidR="00F25621" w:rsidRDefault="00F25621" w:rsidP="00B51D7A">
            <w:pPr>
              <w:rPr>
                <w:rFonts w:ascii="Helvetica" w:hAnsi="Helvetica"/>
                <w:sz w:val="20"/>
                <w:szCs w:val="20"/>
              </w:rPr>
            </w:pPr>
            <w:r>
              <w:rPr>
                <w:rFonts w:ascii="Helvetica" w:hAnsi="Helvetica"/>
                <w:sz w:val="20"/>
                <w:szCs w:val="20"/>
              </w:rPr>
              <w:t>AHT to plan and organise weekly.</w:t>
            </w:r>
          </w:p>
          <w:p w14:paraId="797EE6DD" w14:textId="77777777" w:rsidR="00F25621" w:rsidRDefault="00F25621" w:rsidP="00B51D7A">
            <w:pPr>
              <w:rPr>
                <w:rFonts w:ascii="Helvetica" w:hAnsi="Helvetica"/>
                <w:sz w:val="20"/>
                <w:szCs w:val="20"/>
              </w:rPr>
            </w:pPr>
          </w:p>
          <w:p w14:paraId="5DA5016D" w14:textId="77777777" w:rsidR="00597411" w:rsidRDefault="00597411" w:rsidP="00B51D7A">
            <w:pPr>
              <w:rPr>
                <w:rFonts w:ascii="Helvetica" w:hAnsi="Helvetica"/>
                <w:sz w:val="20"/>
                <w:szCs w:val="20"/>
              </w:rPr>
            </w:pPr>
          </w:p>
          <w:p w14:paraId="55664A82" w14:textId="77777777" w:rsidR="003029E2" w:rsidRDefault="003029E2" w:rsidP="00B51D7A">
            <w:pPr>
              <w:rPr>
                <w:rFonts w:ascii="Helvetica" w:hAnsi="Helvetica"/>
                <w:sz w:val="20"/>
                <w:szCs w:val="20"/>
              </w:rPr>
            </w:pPr>
            <w:r>
              <w:rPr>
                <w:rFonts w:ascii="Helvetica" w:hAnsi="Helvetica"/>
                <w:sz w:val="20"/>
                <w:szCs w:val="20"/>
              </w:rPr>
              <w:t>Regular APL meetings to discuss strategies and impact of work done and share good practice.</w:t>
            </w:r>
          </w:p>
          <w:p w14:paraId="50454A8C" w14:textId="77777777" w:rsidR="003029E2" w:rsidRDefault="003029E2" w:rsidP="00B51D7A">
            <w:pPr>
              <w:rPr>
                <w:rFonts w:ascii="Helvetica" w:hAnsi="Helvetica"/>
                <w:sz w:val="20"/>
                <w:szCs w:val="20"/>
              </w:rPr>
            </w:pPr>
          </w:p>
          <w:p w14:paraId="0D49B73A" w14:textId="77777777" w:rsidR="003029E2" w:rsidRDefault="003029E2" w:rsidP="00B51D7A">
            <w:pPr>
              <w:rPr>
                <w:rFonts w:ascii="Helvetica" w:hAnsi="Helvetica"/>
                <w:sz w:val="20"/>
                <w:szCs w:val="20"/>
              </w:rPr>
            </w:pPr>
          </w:p>
          <w:p w14:paraId="6006E1CB" w14:textId="77777777" w:rsidR="003029E2" w:rsidRDefault="003029E2" w:rsidP="00B51D7A">
            <w:pPr>
              <w:rPr>
                <w:rFonts w:ascii="Helvetica" w:hAnsi="Helvetica"/>
                <w:sz w:val="20"/>
                <w:szCs w:val="20"/>
              </w:rPr>
            </w:pPr>
          </w:p>
          <w:p w14:paraId="03110BA8" w14:textId="77777777" w:rsidR="003029E2" w:rsidRDefault="003029E2" w:rsidP="00B51D7A">
            <w:pPr>
              <w:rPr>
                <w:rFonts w:ascii="Helvetica" w:hAnsi="Helvetica"/>
                <w:sz w:val="20"/>
                <w:szCs w:val="20"/>
              </w:rPr>
            </w:pPr>
          </w:p>
          <w:p w14:paraId="3FF8D684" w14:textId="77777777" w:rsidR="003029E2" w:rsidRDefault="003029E2" w:rsidP="00B51D7A">
            <w:pPr>
              <w:rPr>
                <w:rFonts w:ascii="Helvetica" w:hAnsi="Helvetica"/>
                <w:sz w:val="20"/>
                <w:szCs w:val="20"/>
              </w:rPr>
            </w:pPr>
          </w:p>
          <w:p w14:paraId="791BCF57" w14:textId="77777777" w:rsidR="003029E2" w:rsidRDefault="003029E2" w:rsidP="00B51D7A">
            <w:pPr>
              <w:rPr>
                <w:rFonts w:ascii="Helvetica" w:hAnsi="Helvetica"/>
                <w:sz w:val="20"/>
                <w:szCs w:val="20"/>
              </w:rPr>
            </w:pPr>
            <w:r>
              <w:rPr>
                <w:rFonts w:ascii="Helvetica" w:hAnsi="Helvetica"/>
                <w:sz w:val="20"/>
                <w:szCs w:val="20"/>
              </w:rPr>
              <w:t>Regular tutor meetings to ensure appropriate information is shared and monitoring continues at all levels.</w:t>
            </w:r>
          </w:p>
          <w:p w14:paraId="3AEE2EF2" w14:textId="77777777" w:rsidR="003029E2" w:rsidRDefault="003029E2" w:rsidP="00B51D7A">
            <w:pPr>
              <w:rPr>
                <w:rFonts w:ascii="Helvetica" w:hAnsi="Helvetica"/>
                <w:sz w:val="20"/>
                <w:szCs w:val="20"/>
              </w:rPr>
            </w:pPr>
          </w:p>
          <w:p w14:paraId="5E8BDAF2" w14:textId="77777777" w:rsidR="003029E2" w:rsidRDefault="003029E2" w:rsidP="00B51D7A">
            <w:pPr>
              <w:rPr>
                <w:rFonts w:ascii="Helvetica" w:hAnsi="Helvetica"/>
                <w:sz w:val="20"/>
                <w:szCs w:val="20"/>
              </w:rPr>
            </w:pPr>
          </w:p>
          <w:p w14:paraId="1F3026B1" w14:textId="77777777" w:rsidR="003029E2" w:rsidRDefault="003029E2" w:rsidP="00B51D7A">
            <w:pPr>
              <w:rPr>
                <w:rFonts w:ascii="Helvetica" w:hAnsi="Helvetica"/>
                <w:sz w:val="20"/>
                <w:szCs w:val="20"/>
              </w:rPr>
            </w:pPr>
            <w:r>
              <w:rPr>
                <w:rFonts w:ascii="Helvetica" w:hAnsi="Helvetica"/>
                <w:sz w:val="20"/>
                <w:szCs w:val="20"/>
              </w:rPr>
              <w:t>Pupil voice considered to improve attendance and then impact of the rewards measured.</w:t>
            </w:r>
          </w:p>
          <w:p w14:paraId="15492081" w14:textId="77777777" w:rsidR="00DF30D0" w:rsidRDefault="00DF30D0" w:rsidP="00B51D7A">
            <w:pPr>
              <w:rPr>
                <w:rFonts w:ascii="Helvetica" w:hAnsi="Helvetica"/>
                <w:sz w:val="20"/>
                <w:szCs w:val="20"/>
              </w:rPr>
            </w:pPr>
          </w:p>
          <w:p w14:paraId="3170C44A" w14:textId="77777777" w:rsidR="00DF30D0" w:rsidRDefault="00DF30D0" w:rsidP="00B51D7A">
            <w:pPr>
              <w:rPr>
                <w:rFonts w:ascii="Helvetica" w:hAnsi="Helvetica"/>
                <w:sz w:val="20"/>
                <w:szCs w:val="20"/>
              </w:rPr>
            </w:pPr>
          </w:p>
          <w:p w14:paraId="4E27130A" w14:textId="77777777" w:rsidR="00DF30D0" w:rsidRDefault="00DF30D0" w:rsidP="00B51D7A">
            <w:pPr>
              <w:rPr>
                <w:rFonts w:ascii="Helvetica" w:hAnsi="Helvetica"/>
                <w:sz w:val="20"/>
                <w:szCs w:val="20"/>
              </w:rPr>
            </w:pPr>
          </w:p>
          <w:p w14:paraId="4C123D66" w14:textId="77777777" w:rsidR="00DF30D0" w:rsidRDefault="00DF30D0" w:rsidP="00B51D7A">
            <w:pPr>
              <w:rPr>
                <w:rFonts w:ascii="Helvetica" w:hAnsi="Helvetica"/>
                <w:sz w:val="20"/>
                <w:szCs w:val="20"/>
              </w:rPr>
            </w:pPr>
          </w:p>
          <w:p w14:paraId="72CA58EE" w14:textId="77777777" w:rsidR="00DF30D0" w:rsidRDefault="00DF30D0" w:rsidP="00B51D7A">
            <w:pPr>
              <w:rPr>
                <w:rFonts w:ascii="Helvetica" w:hAnsi="Helvetica"/>
                <w:sz w:val="20"/>
                <w:szCs w:val="20"/>
              </w:rPr>
            </w:pPr>
          </w:p>
          <w:p w14:paraId="57C28B5C" w14:textId="77777777" w:rsidR="00DF30D0" w:rsidRDefault="00DF30D0" w:rsidP="00B51D7A">
            <w:pPr>
              <w:rPr>
                <w:rFonts w:ascii="Helvetica" w:hAnsi="Helvetica"/>
                <w:sz w:val="20"/>
                <w:szCs w:val="20"/>
              </w:rPr>
            </w:pPr>
          </w:p>
          <w:p w14:paraId="20228BF1" w14:textId="0DFB03BD" w:rsidR="00DF30D0" w:rsidRDefault="00DF30D0" w:rsidP="00B51D7A">
            <w:pPr>
              <w:rPr>
                <w:rFonts w:ascii="Helvetica" w:hAnsi="Helvetica"/>
                <w:sz w:val="20"/>
                <w:szCs w:val="20"/>
              </w:rPr>
            </w:pPr>
            <w:r>
              <w:rPr>
                <w:rFonts w:ascii="Helvetica" w:hAnsi="Helvetica"/>
                <w:sz w:val="20"/>
                <w:szCs w:val="20"/>
              </w:rPr>
              <w:t xml:space="preserve">Line management with the </w:t>
            </w:r>
            <w:r w:rsidR="00EB5048">
              <w:rPr>
                <w:rFonts w:ascii="Helvetica" w:hAnsi="Helvetica"/>
                <w:sz w:val="20"/>
                <w:szCs w:val="20"/>
              </w:rPr>
              <w:t>Headteacher</w:t>
            </w:r>
            <w:r>
              <w:rPr>
                <w:rFonts w:ascii="Helvetica" w:hAnsi="Helvetica"/>
                <w:sz w:val="20"/>
                <w:szCs w:val="20"/>
              </w:rPr>
              <w:t xml:space="preserve"> and Department Review.</w:t>
            </w:r>
          </w:p>
          <w:p w14:paraId="685F7052" w14:textId="77777777" w:rsidR="00DF30D0" w:rsidRDefault="00DF30D0" w:rsidP="00B51D7A">
            <w:pPr>
              <w:rPr>
                <w:rFonts w:ascii="Helvetica" w:hAnsi="Helvetica"/>
                <w:sz w:val="20"/>
                <w:szCs w:val="20"/>
              </w:rPr>
            </w:pPr>
          </w:p>
          <w:p w14:paraId="3064D67A" w14:textId="77777777" w:rsidR="00DF30D0" w:rsidRDefault="00DF30D0" w:rsidP="00B51D7A">
            <w:pPr>
              <w:rPr>
                <w:rFonts w:ascii="Helvetica" w:hAnsi="Helvetica"/>
                <w:sz w:val="20"/>
                <w:szCs w:val="20"/>
              </w:rPr>
            </w:pPr>
          </w:p>
          <w:p w14:paraId="2784D43F" w14:textId="77777777" w:rsidR="00DF30D0" w:rsidRDefault="00DF30D0" w:rsidP="00B51D7A">
            <w:pPr>
              <w:rPr>
                <w:rFonts w:ascii="Helvetica" w:hAnsi="Helvetica"/>
                <w:sz w:val="20"/>
                <w:szCs w:val="20"/>
              </w:rPr>
            </w:pPr>
          </w:p>
          <w:p w14:paraId="2DCF4B21" w14:textId="77777777" w:rsidR="00DF30D0" w:rsidRDefault="00DF30D0" w:rsidP="00B51D7A">
            <w:pPr>
              <w:rPr>
                <w:rFonts w:ascii="Helvetica" w:hAnsi="Helvetica"/>
                <w:sz w:val="20"/>
                <w:szCs w:val="20"/>
              </w:rPr>
            </w:pPr>
          </w:p>
          <w:p w14:paraId="04820D74" w14:textId="77777777" w:rsidR="00DF30D0" w:rsidRDefault="00DF30D0" w:rsidP="00B51D7A">
            <w:pPr>
              <w:rPr>
                <w:rFonts w:ascii="Helvetica" w:hAnsi="Helvetica"/>
                <w:sz w:val="20"/>
                <w:szCs w:val="20"/>
              </w:rPr>
            </w:pPr>
          </w:p>
          <w:p w14:paraId="66954F7E" w14:textId="77777777" w:rsidR="00597411" w:rsidRDefault="00597411" w:rsidP="00B51D7A">
            <w:pPr>
              <w:rPr>
                <w:rFonts w:ascii="Helvetica" w:hAnsi="Helvetica"/>
                <w:sz w:val="20"/>
                <w:szCs w:val="20"/>
              </w:rPr>
            </w:pPr>
          </w:p>
          <w:p w14:paraId="09177908" w14:textId="77777777" w:rsidR="00597411" w:rsidRDefault="00597411" w:rsidP="00B51D7A">
            <w:pPr>
              <w:rPr>
                <w:rFonts w:ascii="Helvetica" w:hAnsi="Helvetica"/>
                <w:sz w:val="20"/>
                <w:szCs w:val="20"/>
              </w:rPr>
            </w:pPr>
          </w:p>
          <w:p w14:paraId="17BEA86D" w14:textId="77777777" w:rsidR="00DF30D0" w:rsidRDefault="00DF30D0" w:rsidP="00B51D7A">
            <w:pPr>
              <w:rPr>
                <w:rFonts w:ascii="Helvetica" w:hAnsi="Helvetica"/>
                <w:sz w:val="20"/>
                <w:szCs w:val="20"/>
              </w:rPr>
            </w:pPr>
            <w:r>
              <w:rPr>
                <w:rFonts w:ascii="Helvetica" w:hAnsi="Helvetica"/>
                <w:sz w:val="20"/>
                <w:szCs w:val="20"/>
              </w:rPr>
              <w:t>SMT manager to monitor and ensure it is used effectively.</w:t>
            </w:r>
          </w:p>
          <w:p w14:paraId="08502B74" w14:textId="77777777" w:rsidR="00DF30D0" w:rsidRDefault="00DF30D0" w:rsidP="00B51D7A">
            <w:pPr>
              <w:rPr>
                <w:rFonts w:ascii="Helvetica" w:hAnsi="Helvetica"/>
                <w:sz w:val="20"/>
                <w:szCs w:val="20"/>
              </w:rPr>
            </w:pPr>
          </w:p>
          <w:p w14:paraId="069FAA0E" w14:textId="77777777" w:rsidR="00DF30D0" w:rsidRDefault="00DF30D0" w:rsidP="00B51D7A">
            <w:pPr>
              <w:rPr>
                <w:rFonts w:ascii="Helvetica" w:hAnsi="Helvetica"/>
                <w:sz w:val="20"/>
                <w:szCs w:val="20"/>
              </w:rPr>
            </w:pPr>
          </w:p>
          <w:p w14:paraId="364B954E" w14:textId="77777777" w:rsidR="00DF30D0" w:rsidRDefault="00DF30D0" w:rsidP="00B51D7A">
            <w:pPr>
              <w:rPr>
                <w:rFonts w:ascii="Helvetica" w:hAnsi="Helvetica"/>
                <w:sz w:val="20"/>
                <w:szCs w:val="20"/>
              </w:rPr>
            </w:pPr>
          </w:p>
          <w:p w14:paraId="648ADCBB" w14:textId="77777777" w:rsidR="00597411" w:rsidRDefault="00597411" w:rsidP="00B51D7A">
            <w:pPr>
              <w:rPr>
                <w:rFonts w:ascii="Helvetica" w:hAnsi="Helvetica"/>
                <w:sz w:val="20"/>
                <w:szCs w:val="20"/>
              </w:rPr>
            </w:pPr>
          </w:p>
          <w:p w14:paraId="6B7A7103" w14:textId="5524B698" w:rsidR="00DF30D0" w:rsidRDefault="00597411" w:rsidP="00597411">
            <w:pPr>
              <w:ind w:right="-62"/>
              <w:rPr>
                <w:rFonts w:ascii="Helvetica" w:hAnsi="Helvetica"/>
                <w:sz w:val="20"/>
                <w:szCs w:val="20"/>
              </w:rPr>
            </w:pPr>
            <w:r>
              <w:rPr>
                <w:rFonts w:ascii="Helvetica" w:hAnsi="Helvetica"/>
                <w:sz w:val="20"/>
                <w:szCs w:val="20"/>
              </w:rPr>
              <w:t>IEPs and Boxalls are used to target and support key PP students.</w:t>
            </w:r>
          </w:p>
          <w:p w14:paraId="534E6491" w14:textId="77777777" w:rsidR="00DF30D0" w:rsidRDefault="00DF30D0" w:rsidP="00B51D7A">
            <w:pPr>
              <w:rPr>
                <w:rFonts w:ascii="Helvetica" w:hAnsi="Helvetica"/>
                <w:sz w:val="20"/>
                <w:szCs w:val="20"/>
              </w:rPr>
            </w:pPr>
          </w:p>
          <w:p w14:paraId="5C076B91" w14:textId="77777777" w:rsidR="00597411" w:rsidRDefault="00597411" w:rsidP="00B51D7A">
            <w:pPr>
              <w:rPr>
                <w:rFonts w:ascii="Helvetica" w:hAnsi="Helvetica"/>
                <w:sz w:val="20"/>
                <w:szCs w:val="20"/>
              </w:rPr>
            </w:pPr>
          </w:p>
          <w:p w14:paraId="34922B56" w14:textId="77777777" w:rsidR="00597411" w:rsidRDefault="00597411" w:rsidP="00B51D7A">
            <w:pPr>
              <w:rPr>
                <w:rFonts w:ascii="Helvetica" w:hAnsi="Helvetica"/>
                <w:sz w:val="20"/>
                <w:szCs w:val="20"/>
              </w:rPr>
            </w:pPr>
          </w:p>
          <w:p w14:paraId="04F7D31D" w14:textId="36BBD3EF" w:rsidR="00DF30D0" w:rsidRPr="0024690C" w:rsidRDefault="00DF30D0" w:rsidP="00B51D7A">
            <w:pPr>
              <w:rPr>
                <w:rFonts w:ascii="Helvetica" w:hAnsi="Helvetica"/>
                <w:sz w:val="20"/>
                <w:szCs w:val="20"/>
              </w:rPr>
            </w:pPr>
            <w:r>
              <w:rPr>
                <w:rFonts w:ascii="Helvetica" w:hAnsi="Helvetica"/>
                <w:sz w:val="20"/>
                <w:szCs w:val="20"/>
              </w:rPr>
              <w:t>Continue to develop to the needs of the students who attend.</w:t>
            </w:r>
          </w:p>
        </w:tc>
        <w:tc>
          <w:tcPr>
            <w:tcW w:w="1275" w:type="dxa"/>
          </w:tcPr>
          <w:p w14:paraId="45450D16" w14:textId="77777777" w:rsidR="00971030" w:rsidRDefault="00971030" w:rsidP="00B51D7A">
            <w:pPr>
              <w:rPr>
                <w:rFonts w:ascii="Helvetica" w:hAnsi="Helvetica"/>
                <w:sz w:val="20"/>
                <w:szCs w:val="20"/>
              </w:rPr>
            </w:pPr>
          </w:p>
          <w:p w14:paraId="5B6D8F63" w14:textId="77777777" w:rsidR="003029E2" w:rsidRDefault="003029E2" w:rsidP="00B51D7A">
            <w:pPr>
              <w:rPr>
                <w:rFonts w:ascii="Helvetica" w:hAnsi="Helvetica"/>
                <w:sz w:val="20"/>
                <w:szCs w:val="20"/>
              </w:rPr>
            </w:pPr>
            <w:r>
              <w:rPr>
                <w:rFonts w:ascii="Helvetica" w:hAnsi="Helvetica"/>
                <w:sz w:val="20"/>
                <w:szCs w:val="20"/>
              </w:rPr>
              <w:t>SEL</w:t>
            </w:r>
          </w:p>
          <w:p w14:paraId="1522AA86" w14:textId="77777777" w:rsidR="003029E2" w:rsidRDefault="003029E2" w:rsidP="00B51D7A">
            <w:pPr>
              <w:rPr>
                <w:rFonts w:ascii="Helvetica" w:hAnsi="Helvetica"/>
                <w:sz w:val="20"/>
                <w:szCs w:val="20"/>
              </w:rPr>
            </w:pPr>
          </w:p>
          <w:p w14:paraId="6DF49D2F" w14:textId="77777777" w:rsidR="003029E2" w:rsidRDefault="003029E2" w:rsidP="00B51D7A">
            <w:pPr>
              <w:rPr>
                <w:rFonts w:ascii="Helvetica" w:hAnsi="Helvetica"/>
                <w:sz w:val="20"/>
                <w:szCs w:val="20"/>
              </w:rPr>
            </w:pPr>
          </w:p>
          <w:p w14:paraId="5C3F115A" w14:textId="77777777" w:rsidR="003029E2" w:rsidRDefault="003029E2" w:rsidP="00B51D7A">
            <w:pPr>
              <w:rPr>
                <w:rFonts w:ascii="Helvetica" w:hAnsi="Helvetica"/>
                <w:sz w:val="20"/>
                <w:szCs w:val="20"/>
              </w:rPr>
            </w:pPr>
          </w:p>
          <w:p w14:paraId="3E42CDF2" w14:textId="77777777" w:rsidR="00597411" w:rsidRDefault="00597411" w:rsidP="00B51D7A">
            <w:pPr>
              <w:rPr>
                <w:rFonts w:ascii="Helvetica" w:hAnsi="Helvetica"/>
                <w:sz w:val="20"/>
                <w:szCs w:val="20"/>
              </w:rPr>
            </w:pPr>
          </w:p>
          <w:p w14:paraId="7A4876C4" w14:textId="77777777" w:rsidR="003029E2" w:rsidRDefault="003029E2" w:rsidP="00B51D7A">
            <w:pPr>
              <w:rPr>
                <w:rFonts w:ascii="Helvetica" w:hAnsi="Helvetica"/>
                <w:sz w:val="20"/>
                <w:szCs w:val="20"/>
              </w:rPr>
            </w:pPr>
            <w:r>
              <w:rPr>
                <w:rFonts w:ascii="Helvetica" w:hAnsi="Helvetica"/>
                <w:sz w:val="20"/>
                <w:szCs w:val="20"/>
              </w:rPr>
              <w:t>SEL</w:t>
            </w:r>
          </w:p>
          <w:p w14:paraId="23E398DA" w14:textId="77777777" w:rsidR="00597411" w:rsidRDefault="00597411" w:rsidP="00B51D7A">
            <w:pPr>
              <w:rPr>
                <w:rFonts w:ascii="Helvetica" w:hAnsi="Helvetica"/>
                <w:sz w:val="20"/>
                <w:szCs w:val="20"/>
              </w:rPr>
            </w:pPr>
          </w:p>
          <w:p w14:paraId="6D6BB829" w14:textId="77777777" w:rsidR="00597411" w:rsidRDefault="00597411" w:rsidP="00B51D7A">
            <w:pPr>
              <w:rPr>
                <w:rFonts w:ascii="Helvetica" w:hAnsi="Helvetica"/>
                <w:sz w:val="20"/>
                <w:szCs w:val="20"/>
              </w:rPr>
            </w:pPr>
          </w:p>
          <w:p w14:paraId="49012760" w14:textId="5443340B" w:rsidR="003029E2" w:rsidRDefault="00F25621" w:rsidP="00B51D7A">
            <w:pPr>
              <w:rPr>
                <w:rFonts w:ascii="Helvetica" w:hAnsi="Helvetica"/>
                <w:sz w:val="20"/>
                <w:szCs w:val="20"/>
              </w:rPr>
            </w:pPr>
            <w:r>
              <w:rPr>
                <w:rFonts w:ascii="Helvetica" w:hAnsi="Helvetica"/>
                <w:sz w:val="20"/>
                <w:szCs w:val="20"/>
              </w:rPr>
              <w:t>SEL</w:t>
            </w:r>
          </w:p>
          <w:p w14:paraId="4C50768D" w14:textId="77777777" w:rsidR="003029E2" w:rsidRDefault="003029E2" w:rsidP="00B51D7A">
            <w:pPr>
              <w:rPr>
                <w:rFonts w:ascii="Helvetica" w:hAnsi="Helvetica"/>
                <w:sz w:val="20"/>
                <w:szCs w:val="20"/>
              </w:rPr>
            </w:pPr>
          </w:p>
          <w:p w14:paraId="45E0CF8C" w14:textId="77777777" w:rsidR="003029E2" w:rsidRDefault="003029E2" w:rsidP="00B51D7A">
            <w:pPr>
              <w:rPr>
                <w:rFonts w:ascii="Helvetica" w:hAnsi="Helvetica"/>
                <w:sz w:val="20"/>
                <w:szCs w:val="20"/>
              </w:rPr>
            </w:pPr>
          </w:p>
          <w:p w14:paraId="5884FC59" w14:textId="77777777" w:rsidR="00597411" w:rsidRDefault="00597411" w:rsidP="00B51D7A">
            <w:pPr>
              <w:rPr>
                <w:rFonts w:ascii="Helvetica" w:hAnsi="Helvetica"/>
                <w:sz w:val="20"/>
                <w:szCs w:val="20"/>
              </w:rPr>
            </w:pPr>
          </w:p>
          <w:p w14:paraId="00D1BB20" w14:textId="77777777" w:rsidR="00597411" w:rsidRDefault="00597411" w:rsidP="00B51D7A">
            <w:pPr>
              <w:rPr>
                <w:rFonts w:ascii="Helvetica" w:hAnsi="Helvetica"/>
                <w:sz w:val="20"/>
                <w:szCs w:val="20"/>
              </w:rPr>
            </w:pPr>
          </w:p>
          <w:p w14:paraId="09047778" w14:textId="77777777" w:rsidR="00597411" w:rsidRDefault="00597411" w:rsidP="00B51D7A">
            <w:pPr>
              <w:rPr>
                <w:rFonts w:ascii="Helvetica" w:hAnsi="Helvetica"/>
                <w:sz w:val="20"/>
                <w:szCs w:val="20"/>
              </w:rPr>
            </w:pPr>
          </w:p>
          <w:p w14:paraId="0B67FCF5" w14:textId="77777777" w:rsidR="00597411" w:rsidRDefault="00597411" w:rsidP="00B51D7A">
            <w:pPr>
              <w:rPr>
                <w:rFonts w:ascii="Helvetica" w:hAnsi="Helvetica"/>
                <w:sz w:val="20"/>
                <w:szCs w:val="20"/>
              </w:rPr>
            </w:pPr>
          </w:p>
          <w:p w14:paraId="5C86FCE8" w14:textId="77777777" w:rsidR="003029E2" w:rsidRDefault="003029E2" w:rsidP="00B51D7A">
            <w:pPr>
              <w:rPr>
                <w:rFonts w:ascii="Helvetica" w:hAnsi="Helvetica"/>
                <w:sz w:val="20"/>
                <w:szCs w:val="20"/>
              </w:rPr>
            </w:pPr>
          </w:p>
          <w:p w14:paraId="695A01E9" w14:textId="77777777" w:rsidR="003029E2" w:rsidRDefault="003029E2" w:rsidP="00B51D7A">
            <w:pPr>
              <w:rPr>
                <w:rFonts w:ascii="Helvetica" w:hAnsi="Helvetica"/>
                <w:sz w:val="20"/>
                <w:szCs w:val="20"/>
              </w:rPr>
            </w:pPr>
            <w:r>
              <w:rPr>
                <w:rFonts w:ascii="Helvetica" w:hAnsi="Helvetica"/>
                <w:sz w:val="20"/>
                <w:szCs w:val="20"/>
              </w:rPr>
              <w:t>SEL</w:t>
            </w:r>
          </w:p>
          <w:p w14:paraId="3D0839D6" w14:textId="77777777" w:rsidR="003029E2" w:rsidRDefault="003029E2" w:rsidP="00B51D7A">
            <w:pPr>
              <w:rPr>
                <w:rFonts w:ascii="Helvetica" w:hAnsi="Helvetica"/>
                <w:sz w:val="20"/>
                <w:szCs w:val="20"/>
              </w:rPr>
            </w:pPr>
          </w:p>
          <w:p w14:paraId="7F9F99AF" w14:textId="77777777" w:rsidR="003029E2" w:rsidRDefault="003029E2" w:rsidP="00B51D7A">
            <w:pPr>
              <w:rPr>
                <w:rFonts w:ascii="Helvetica" w:hAnsi="Helvetica"/>
                <w:sz w:val="20"/>
                <w:szCs w:val="20"/>
              </w:rPr>
            </w:pPr>
          </w:p>
          <w:p w14:paraId="28D7D1B3" w14:textId="77777777" w:rsidR="003029E2" w:rsidRDefault="003029E2" w:rsidP="00B51D7A">
            <w:pPr>
              <w:rPr>
                <w:rFonts w:ascii="Helvetica" w:hAnsi="Helvetica"/>
                <w:sz w:val="20"/>
                <w:szCs w:val="20"/>
              </w:rPr>
            </w:pPr>
          </w:p>
          <w:p w14:paraId="7A949511" w14:textId="77777777" w:rsidR="003029E2" w:rsidRDefault="003029E2" w:rsidP="00B51D7A">
            <w:pPr>
              <w:rPr>
                <w:rFonts w:ascii="Helvetica" w:hAnsi="Helvetica"/>
                <w:sz w:val="20"/>
                <w:szCs w:val="20"/>
              </w:rPr>
            </w:pPr>
          </w:p>
          <w:p w14:paraId="2333EAFE" w14:textId="77777777" w:rsidR="003029E2" w:rsidRDefault="003029E2" w:rsidP="00B51D7A">
            <w:pPr>
              <w:rPr>
                <w:rFonts w:ascii="Helvetica" w:hAnsi="Helvetica"/>
                <w:sz w:val="20"/>
                <w:szCs w:val="20"/>
              </w:rPr>
            </w:pPr>
            <w:r>
              <w:rPr>
                <w:rFonts w:ascii="Helvetica" w:hAnsi="Helvetica"/>
                <w:sz w:val="20"/>
                <w:szCs w:val="20"/>
              </w:rPr>
              <w:t xml:space="preserve">SEL </w:t>
            </w:r>
          </w:p>
          <w:p w14:paraId="19CAD244" w14:textId="77777777" w:rsidR="00DF30D0" w:rsidRDefault="00DF30D0" w:rsidP="00B51D7A">
            <w:pPr>
              <w:rPr>
                <w:rFonts w:ascii="Helvetica" w:hAnsi="Helvetica"/>
                <w:sz w:val="20"/>
                <w:szCs w:val="20"/>
              </w:rPr>
            </w:pPr>
          </w:p>
          <w:p w14:paraId="14F132D4" w14:textId="77777777" w:rsidR="00DF30D0" w:rsidRDefault="00DF30D0" w:rsidP="00B51D7A">
            <w:pPr>
              <w:rPr>
                <w:rFonts w:ascii="Helvetica" w:hAnsi="Helvetica"/>
                <w:sz w:val="20"/>
                <w:szCs w:val="20"/>
              </w:rPr>
            </w:pPr>
          </w:p>
          <w:p w14:paraId="0437A45E" w14:textId="77777777" w:rsidR="00DF30D0" w:rsidRDefault="00DF30D0" w:rsidP="00B51D7A">
            <w:pPr>
              <w:rPr>
                <w:rFonts w:ascii="Helvetica" w:hAnsi="Helvetica"/>
                <w:sz w:val="20"/>
                <w:szCs w:val="20"/>
              </w:rPr>
            </w:pPr>
          </w:p>
          <w:p w14:paraId="65A96A36" w14:textId="77777777" w:rsidR="00DF30D0" w:rsidRDefault="00DF30D0" w:rsidP="00B51D7A">
            <w:pPr>
              <w:rPr>
                <w:rFonts w:ascii="Helvetica" w:hAnsi="Helvetica"/>
                <w:sz w:val="20"/>
                <w:szCs w:val="20"/>
              </w:rPr>
            </w:pPr>
          </w:p>
          <w:p w14:paraId="2F5C7F12" w14:textId="77777777" w:rsidR="00DF30D0" w:rsidRDefault="00DF30D0" w:rsidP="00B51D7A">
            <w:pPr>
              <w:rPr>
                <w:rFonts w:ascii="Helvetica" w:hAnsi="Helvetica"/>
                <w:sz w:val="20"/>
                <w:szCs w:val="20"/>
              </w:rPr>
            </w:pPr>
          </w:p>
          <w:p w14:paraId="0A83AD22" w14:textId="77777777" w:rsidR="00DF30D0" w:rsidRDefault="00DF30D0" w:rsidP="00B51D7A">
            <w:pPr>
              <w:rPr>
                <w:rFonts w:ascii="Helvetica" w:hAnsi="Helvetica"/>
                <w:sz w:val="20"/>
                <w:szCs w:val="20"/>
              </w:rPr>
            </w:pPr>
          </w:p>
          <w:p w14:paraId="7895B1C9" w14:textId="77777777" w:rsidR="00DF30D0" w:rsidRDefault="00DF30D0" w:rsidP="00B51D7A">
            <w:pPr>
              <w:rPr>
                <w:rFonts w:ascii="Helvetica" w:hAnsi="Helvetica"/>
                <w:sz w:val="20"/>
                <w:szCs w:val="20"/>
              </w:rPr>
            </w:pPr>
          </w:p>
          <w:p w14:paraId="21D27451" w14:textId="77777777" w:rsidR="00DF30D0" w:rsidRDefault="00DF30D0" w:rsidP="00B51D7A">
            <w:pPr>
              <w:rPr>
                <w:rFonts w:ascii="Helvetica" w:hAnsi="Helvetica"/>
                <w:sz w:val="20"/>
                <w:szCs w:val="20"/>
              </w:rPr>
            </w:pPr>
          </w:p>
          <w:p w14:paraId="2DBA0B80" w14:textId="77777777" w:rsidR="00DF30D0" w:rsidRDefault="00DF30D0" w:rsidP="00B51D7A">
            <w:pPr>
              <w:rPr>
                <w:rFonts w:ascii="Helvetica" w:hAnsi="Helvetica"/>
                <w:sz w:val="20"/>
                <w:szCs w:val="20"/>
              </w:rPr>
            </w:pPr>
            <w:r>
              <w:rPr>
                <w:rFonts w:ascii="Helvetica" w:hAnsi="Helvetica"/>
                <w:sz w:val="20"/>
                <w:szCs w:val="20"/>
              </w:rPr>
              <w:t>LST</w:t>
            </w:r>
          </w:p>
          <w:p w14:paraId="555808D6" w14:textId="77777777" w:rsidR="00DF30D0" w:rsidRDefault="00DF30D0" w:rsidP="00B51D7A">
            <w:pPr>
              <w:rPr>
                <w:rFonts w:ascii="Helvetica" w:hAnsi="Helvetica"/>
                <w:sz w:val="20"/>
                <w:szCs w:val="20"/>
              </w:rPr>
            </w:pPr>
          </w:p>
          <w:p w14:paraId="2D57E3B1" w14:textId="77777777" w:rsidR="00DF30D0" w:rsidRDefault="00DF30D0" w:rsidP="00B51D7A">
            <w:pPr>
              <w:rPr>
                <w:rFonts w:ascii="Helvetica" w:hAnsi="Helvetica"/>
                <w:sz w:val="20"/>
                <w:szCs w:val="20"/>
              </w:rPr>
            </w:pPr>
          </w:p>
          <w:p w14:paraId="1FC6D0FF" w14:textId="77777777" w:rsidR="00DF30D0" w:rsidRDefault="00DF30D0" w:rsidP="00B51D7A">
            <w:pPr>
              <w:rPr>
                <w:rFonts w:ascii="Helvetica" w:hAnsi="Helvetica"/>
                <w:sz w:val="20"/>
                <w:szCs w:val="20"/>
              </w:rPr>
            </w:pPr>
          </w:p>
          <w:p w14:paraId="294C9C5B" w14:textId="77777777" w:rsidR="00DF30D0" w:rsidRDefault="00DF30D0" w:rsidP="00B51D7A">
            <w:pPr>
              <w:rPr>
                <w:rFonts w:ascii="Helvetica" w:hAnsi="Helvetica"/>
                <w:sz w:val="20"/>
                <w:szCs w:val="20"/>
              </w:rPr>
            </w:pPr>
          </w:p>
          <w:p w14:paraId="7B17211A" w14:textId="77777777" w:rsidR="00DF30D0" w:rsidRDefault="00DF30D0" w:rsidP="00B51D7A">
            <w:pPr>
              <w:rPr>
                <w:rFonts w:ascii="Helvetica" w:hAnsi="Helvetica"/>
                <w:sz w:val="20"/>
                <w:szCs w:val="20"/>
              </w:rPr>
            </w:pPr>
          </w:p>
          <w:p w14:paraId="415DDEAD" w14:textId="77777777" w:rsidR="00DF30D0" w:rsidRDefault="00DF30D0" w:rsidP="00B51D7A">
            <w:pPr>
              <w:rPr>
                <w:rFonts w:ascii="Helvetica" w:hAnsi="Helvetica"/>
                <w:sz w:val="20"/>
                <w:szCs w:val="20"/>
              </w:rPr>
            </w:pPr>
          </w:p>
          <w:p w14:paraId="2F5FF120" w14:textId="77777777" w:rsidR="00597411" w:rsidRDefault="00597411" w:rsidP="00B51D7A">
            <w:pPr>
              <w:rPr>
                <w:rFonts w:ascii="Helvetica" w:hAnsi="Helvetica"/>
                <w:sz w:val="20"/>
                <w:szCs w:val="20"/>
              </w:rPr>
            </w:pPr>
          </w:p>
          <w:p w14:paraId="493472FB" w14:textId="77777777" w:rsidR="00DF30D0" w:rsidRDefault="00DF30D0" w:rsidP="00B51D7A">
            <w:pPr>
              <w:rPr>
                <w:rFonts w:ascii="Helvetica" w:hAnsi="Helvetica"/>
                <w:sz w:val="20"/>
                <w:szCs w:val="20"/>
              </w:rPr>
            </w:pPr>
          </w:p>
          <w:p w14:paraId="31990619" w14:textId="77777777" w:rsidR="00DF30D0" w:rsidRDefault="00DF30D0" w:rsidP="00B51D7A">
            <w:pPr>
              <w:rPr>
                <w:rFonts w:ascii="Helvetica" w:hAnsi="Helvetica"/>
                <w:sz w:val="20"/>
                <w:szCs w:val="20"/>
              </w:rPr>
            </w:pPr>
            <w:r>
              <w:rPr>
                <w:rFonts w:ascii="Helvetica" w:hAnsi="Helvetica"/>
                <w:sz w:val="20"/>
                <w:szCs w:val="20"/>
              </w:rPr>
              <w:t>AHO</w:t>
            </w:r>
          </w:p>
          <w:p w14:paraId="568BB6A9" w14:textId="77777777" w:rsidR="00DF30D0" w:rsidRDefault="00DF30D0" w:rsidP="00B51D7A">
            <w:pPr>
              <w:rPr>
                <w:rFonts w:ascii="Helvetica" w:hAnsi="Helvetica"/>
                <w:sz w:val="20"/>
                <w:szCs w:val="20"/>
              </w:rPr>
            </w:pPr>
          </w:p>
          <w:p w14:paraId="48EB5978" w14:textId="77777777" w:rsidR="00DF30D0" w:rsidRDefault="00DF30D0" w:rsidP="00B51D7A">
            <w:pPr>
              <w:rPr>
                <w:rFonts w:ascii="Helvetica" w:hAnsi="Helvetica"/>
                <w:sz w:val="20"/>
                <w:szCs w:val="20"/>
              </w:rPr>
            </w:pPr>
          </w:p>
          <w:p w14:paraId="07D435E7" w14:textId="77777777" w:rsidR="00DF30D0" w:rsidRDefault="00DF30D0" w:rsidP="00B51D7A">
            <w:pPr>
              <w:rPr>
                <w:rFonts w:ascii="Helvetica" w:hAnsi="Helvetica"/>
                <w:sz w:val="20"/>
                <w:szCs w:val="20"/>
              </w:rPr>
            </w:pPr>
          </w:p>
          <w:p w14:paraId="0EB2179B" w14:textId="77777777" w:rsidR="00597411" w:rsidRDefault="00597411" w:rsidP="00B51D7A">
            <w:pPr>
              <w:rPr>
                <w:rFonts w:ascii="Helvetica" w:hAnsi="Helvetica"/>
                <w:sz w:val="20"/>
                <w:szCs w:val="20"/>
              </w:rPr>
            </w:pPr>
          </w:p>
          <w:p w14:paraId="73248235" w14:textId="77777777" w:rsidR="00DF30D0" w:rsidRDefault="00DF30D0" w:rsidP="00B51D7A">
            <w:pPr>
              <w:rPr>
                <w:rFonts w:ascii="Helvetica" w:hAnsi="Helvetica"/>
                <w:sz w:val="20"/>
                <w:szCs w:val="20"/>
              </w:rPr>
            </w:pPr>
          </w:p>
          <w:p w14:paraId="5EBE4E1A" w14:textId="77777777" w:rsidR="00DF30D0" w:rsidRDefault="00DF30D0" w:rsidP="00B51D7A">
            <w:pPr>
              <w:rPr>
                <w:rFonts w:ascii="Helvetica" w:hAnsi="Helvetica"/>
                <w:sz w:val="20"/>
                <w:szCs w:val="20"/>
              </w:rPr>
            </w:pPr>
            <w:r>
              <w:rPr>
                <w:rFonts w:ascii="Helvetica" w:hAnsi="Helvetica"/>
                <w:sz w:val="20"/>
                <w:szCs w:val="20"/>
              </w:rPr>
              <w:t xml:space="preserve">AHO </w:t>
            </w:r>
          </w:p>
          <w:p w14:paraId="45C71A74" w14:textId="77777777" w:rsidR="00DF30D0" w:rsidRDefault="00DF30D0" w:rsidP="00B51D7A">
            <w:pPr>
              <w:rPr>
                <w:rFonts w:ascii="Helvetica" w:hAnsi="Helvetica"/>
                <w:sz w:val="20"/>
                <w:szCs w:val="20"/>
              </w:rPr>
            </w:pPr>
          </w:p>
          <w:p w14:paraId="024EBA46" w14:textId="77777777" w:rsidR="00DF30D0" w:rsidRDefault="00DF30D0" w:rsidP="00B51D7A">
            <w:pPr>
              <w:rPr>
                <w:rFonts w:ascii="Helvetica" w:hAnsi="Helvetica"/>
                <w:sz w:val="20"/>
                <w:szCs w:val="20"/>
              </w:rPr>
            </w:pPr>
          </w:p>
          <w:p w14:paraId="214CB2A6" w14:textId="77777777" w:rsidR="00DF30D0" w:rsidRDefault="00DF30D0" w:rsidP="00B51D7A">
            <w:pPr>
              <w:rPr>
                <w:rFonts w:ascii="Helvetica" w:hAnsi="Helvetica"/>
                <w:sz w:val="20"/>
                <w:szCs w:val="20"/>
              </w:rPr>
            </w:pPr>
          </w:p>
          <w:p w14:paraId="166E4C06" w14:textId="77777777" w:rsidR="00DF30D0" w:rsidRDefault="00DF30D0" w:rsidP="00B51D7A">
            <w:pPr>
              <w:rPr>
                <w:rFonts w:ascii="Helvetica" w:hAnsi="Helvetica"/>
                <w:sz w:val="20"/>
                <w:szCs w:val="20"/>
              </w:rPr>
            </w:pPr>
          </w:p>
          <w:p w14:paraId="326ABEB3" w14:textId="73F1BEFC" w:rsidR="00DF30D0" w:rsidRPr="0024690C" w:rsidRDefault="00DF30D0" w:rsidP="00B51D7A">
            <w:pPr>
              <w:rPr>
                <w:rFonts w:ascii="Helvetica" w:hAnsi="Helvetica"/>
                <w:sz w:val="20"/>
                <w:szCs w:val="20"/>
              </w:rPr>
            </w:pPr>
            <w:r>
              <w:rPr>
                <w:rFonts w:ascii="Helvetica" w:hAnsi="Helvetica"/>
                <w:sz w:val="20"/>
                <w:szCs w:val="20"/>
              </w:rPr>
              <w:t>EBE/JCO</w:t>
            </w:r>
          </w:p>
        </w:tc>
        <w:tc>
          <w:tcPr>
            <w:tcW w:w="2079" w:type="dxa"/>
          </w:tcPr>
          <w:p w14:paraId="657B0D02" w14:textId="77777777" w:rsidR="00971030" w:rsidRDefault="00971030" w:rsidP="00B51D7A">
            <w:pPr>
              <w:ind w:right="-14"/>
              <w:rPr>
                <w:rFonts w:ascii="Helvetica" w:hAnsi="Helvetica"/>
                <w:sz w:val="20"/>
                <w:szCs w:val="20"/>
              </w:rPr>
            </w:pPr>
          </w:p>
          <w:p w14:paraId="0C92C1E3" w14:textId="77777777" w:rsidR="003029E2" w:rsidRDefault="003029E2" w:rsidP="00B51D7A">
            <w:pPr>
              <w:ind w:right="-14"/>
              <w:rPr>
                <w:rFonts w:ascii="Helvetica" w:hAnsi="Helvetica"/>
                <w:sz w:val="20"/>
                <w:szCs w:val="20"/>
              </w:rPr>
            </w:pPr>
            <w:r>
              <w:rPr>
                <w:rFonts w:ascii="Helvetica" w:hAnsi="Helvetica"/>
                <w:sz w:val="20"/>
                <w:szCs w:val="20"/>
              </w:rPr>
              <w:t>Ongoing</w:t>
            </w:r>
          </w:p>
          <w:p w14:paraId="7524E13A" w14:textId="77777777" w:rsidR="003029E2" w:rsidRDefault="003029E2" w:rsidP="00B51D7A">
            <w:pPr>
              <w:ind w:right="-14"/>
              <w:rPr>
                <w:rFonts w:ascii="Helvetica" w:hAnsi="Helvetica"/>
                <w:sz w:val="20"/>
                <w:szCs w:val="20"/>
              </w:rPr>
            </w:pPr>
          </w:p>
          <w:p w14:paraId="22E15E04" w14:textId="77777777" w:rsidR="003029E2" w:rsidRDefault="003029E2" w:rsidP="00B51D7A">
            <w:pPr>
              <w:ind w:right="-14"/>
              <w:rPr>
                <w:rFonts w:ascii="Helvetica" w:hAnsi="Helvetica"/>
                <w:sz w:val="20"/>
                <w:szCs w:val="20"/>
              </w:rPr>
            </w:pPr>
          </w:p>
          <w:p w14:paraId="3AE08151" w14:textId="77777777" w:rsidR="003029E2" w:rsidRDefault="003029E2" w:rsidP="00B51D7A">
            <w:pPr>
              <w:ind w:right="-14"/>
              <w:rPr>
                <w:rFonts w:ascii="Helvetica" w:hAnsi="Helvetica"/>
                <w:sz w:val="20"/>
                <w:szCs w:val="20"/>
              </w:rPr>
            </w:pPr>
          </w:p>
          <w:p w14:paraId="2529E732" w14:textId="77777777" w:rsidR="003029E2" w:rsidRDefault="003029E2" w:rsidP="00B51D7A">
            <w:pPr>
              <w:ind w:right="-14"/>
              <w:rPr>
                <w:rFonts w:ascii="Helvetica" w:hAnsi="Helvetica"/>
                <w:sz w:val="20"/>
                <w:szCs w:val="20"/>
              </w:rPr>
            </w:pPr>
            <w:r>
              <w:rPr>
                <w:rFonts w:ascii="Helvetica" w:hAnsi="Helvetica"/>
                <w:sz w:val="20"/>
                <w:szCs w:val="20"/>
              </w:rPr>
              <w:t>Ongoing</w:t>
            </w:r>
          </w:p>
          <w:p w14:paraId="5397227C" w14:textId="313079B7" w:rsidR="003029E2" w:rsidRDefault="00F25621" w:rsidP="00B51D7A">
            <w:pPr>
              <w:ind w:right="-14"/>
              <w:rPr>
                <w:rFonts w:ascii="Helvetica" w:hAnsi="Helvetica"/>
                <w:sz w:val="20"/>
                <w:szCs w:val="20"/>
              </w:rPr>
            </w:pPr>
            <w:r>
              <w:rPr>
                <w:rFonts w:ascii="Helvetica" w:hAnsi="Helvetica"/>
                <w:sz w:val="20"/>
                <w:szCs w:val="20"/>
              </w:rPr>
              <w:t>Daily</w:t>
            </w:r>
          </w:p>
          <w:p w14:paraId="6812C729" w14:textId="77777777" w:rsidR="003029E2" w:rsidRDefault="003029E2" w:rsidP="00B51D7A">
            <w:pPr>
              <w:ind w:right="-14"/>
              <w:rPr>
                <w:rFonts w:ascii="Helvetica" w:hAnsi="Helvetica"/>
                <w:sz w:val="20"/>
                <w:szCs w:val="20"/>
              </w:rPr>
            </w:pPr>
          </w:p>
          <w:p w14:paraId="336F611D" w14:textId="77777777" w:rsidR="003029E2" w:rsidRDefault="003029E2" w:rsidP="00B51D7A">
            <w:pPr>
              <w:ind w:right="-14"/>
              <w:rPr>
                <w:rFonts w:ascii="Helvetica" w:hAnsi="Helvetica"/>
                <w:sz w:val="20"/>
                <w:szCs w:val="20"/>
              </w:rPr>
            </w:pPr>
          </w:p>
          <w:p w14:paraId="2E60A04F" w14:textId="77777777" w:rsidR="003029E2" w:rsidRDefault="003029E2" w:rsidP="00B51D7A">
            <w:pPr>
              <w:ind w:right="-14"/>
              <w:rPr>
                <w:rFonts w:ascii="Helvetica" w:hAnsi="Helvetica"/>
                <w:sz w:val="20"/>
                <w:szCs w:val="20"/>
              </w:rPr>
            </w:pPr>
          </w:p>
          <w:p w14:paraId="5B21C953" w14:textId="615C0A17" w:rsidR="003029E2" w:rsidRDefault="003029E2" w:rsidP="00B51D7A">
            <w:pPr>
              <w:ind w:right="-14"/>
              <w:rPr>
                <w:rFonts w:ascii="Helvetica" w:hAnsi="Helvetica"/>
                <w:sz w:val="20"/>
                <w:szCs w:val="20"/>
              </w:rPr>
            </w:pPr>
            <w:r>
              <w:rPr>
                <w:rFonts w:ascii="Helvetica" w:hAnsi="Helvetica"/>
                <w:sz w:val="20"/>
                <w:szCs w:val="20"/>
              </w:rPr>
              <w:t>Ongoing</w:t>
            </w:r>
          </w:p>
          <w:p w14:paraId="3A355FB3" w14:textId="77777777" w:rsidR="003029E2" w:rsidRDefault="003029E2" w:rsidP="00B51D7A">
            <w:pPr>
              <w:ind w:right="-14"/>
              <w:rPr>
                <w:rFonts w:ascii="Helvetica" w:hAnsi="Helvetica"/>
                <w:sz w:val="20"/>
                <w:szCs w:val="20"/>
              </w:rPr>
            </w:pPr>
          </w:p>
          <w:p w14:paraId="2CA53B1B" w14:textId="77777777" w:rsidR="003029E2" w:rsidRDefault="003029E2" w:rsidP="00B51D7A">
            <w:pPr>
              <w:ind w:right="-14"/>
              <w:rPr>
                <w:rFonts w:ascii="Helvetica" w:hAnsi="Helvetica"/>
                <w:sz w:val="20"/>
                <w:szCs w:val="20"/>
              </w:rPr>
            </w:pPr>
          </w:p>
          <w:p w14:paraId="59D955EC" w14:textId="77777777" w:rsidR="003029E2" w:rsidRDefault="003029E2" w:rsidP="00B51D7A">
            <w:pPr>
              <w:ind w:right="-14"/>
              <w:rPr>
                <w:rFonts w:ascii="Helvetica" w:hAnsi="Helvetica"/>
                <w:sz w:val="20"/>
                <w:szCs w:val="20"/>
              </w:rPr>
            </w:pPr>
          </w:p>
          <w:p w14:paraId="01C213C8" w14:textId="77777777" w:rsidR="003029E2" w:rsidRDefault="003029E2" w:rsidP="00B51D7A">
            <w:pPr>
              <w:ind w:right="-14"/>
              <w:rPr>
                <w:rFonts w:ascii="Helvetica" w:hAnsi="Helvetica"/>
                <w:sz w:val="20"/>
                <w:szCs w:val="20"/>
              </w:rPr>
            </w:pPr>
          </w:p>
          <w:p w14:paraId="2709225B" w14:textId="77777777" w:rsidR="003029E2" w:rsidRDefault="003029E2" w:rsidP="00B51D7A">
            <w:pPr>
              <w:ind w:right="-14"/>
              <w:rPr>
                <w:rFonts w:ascii="Helvetica" w:hAnsi="Helvetica"/>
                <w:sz w:val="20"/>
                <w:szCs w:val="20"/>
              </w:rPr>
            </w:pPr>
            <w:r>
              <w:rPr>
                <w:rFonts w:ascii="Helvetica" w:hAnsi="Helvetica"/>
                <w:sz w:val="20"/>
                <w:szCs w:val="20"/>
              </w:rPr>
              <w:t>Ongoing</w:t>
            </w:r>
          </w:p>
          <w:p w14:paraId="2477C9DD" w14:textId="77777777" w:rsidR="00DF30D0" w:rsidRDefault="00DF30D0" w:rsidP="00B51D7A">
            <w:pPr>
              <w:ind w:right="-14"/>
              <w:rPr>
                <w:rFonts w:ascii="Helvetica" w:hAnsi="Helvetica"/>
                <w:sz w:val="20"/>
                <w:szCs w:val="20"/>
              </w:rPr>
            </w:pPr>
          </w:p>
          <w:p w14:paraId="2287DDBB" w14:textId="77777777" w:rsidR="00DF30D0" w:rsidRDefault="00DF30D0" w:rsidP="00B51D7A">
            <w:pPr>
              <w:ind w:right="-14"/>
              <w:rPr>
                <w:rFonts w:ascii="Helvetica" w:hAnsi="Helvetica"/>
                <w:sz w:val="20"/>
                <w:szCs w:val="20"/>
              </w:rPr>
            </w:pPr>
          </w:p>
          <w:p w14:paraId="51521C7C" w14:textId="77777777" w:rsidR="00DF30D0" w:rsidRDefault="00DF30D0" w:rsidP="00B51D7A">
            <w:pPr>
              <w:ind w:right="-14"/>
              <w:rPr>
                <w:rFonts w:ascii="Helvetica" w:hAnsi="Helvetica"/>
                <w:sz w:val="20"/>
                <w:szCs w:val="20"/>
              </w:rPr>
            </w:pPr>
          </w:p>
          <w:p w14:paraId="561B9ACF" w14:textId="77777777" w:rsidR="00DF30D0" w:rsidRDefault="00DF30D0" w:rsidP="00B51D7A">
            <w:pPr>
              <w:ind w:right="-14"/>
              <w:rPr>
                <w:rFonts w:ascii="Helvetica" w:hAnsi="Helvetica"/>
                <w:sz w:val="20"/>
                <w:szCs w:val="20"/>
              </w:rPr>
            </w:pPr>
          </w:p>
          <w:p w14:paraId="7C0EE843" w14:textId="77777777" w:rsidR="00DF30D0" w:rsidRDefault="00DF30D0" w:rsidP="00B51D7A">
            <w:pPr>
              <w:ind w:right="-14"/>
              <w:rPr>
                <w:rFonts w:ascii="Helvetica" w:hAnsi="Helvetica"/>
                <w:sz w:val="20"/>
                <w:szCs w:val="20"/>
              </w:rPr>
            </w:pPr>
          </w:p>
          <w:p w14:paraId="62F15636" w14:textId="77777777" w:rsidR="00DF30D0" w:rsidRDefault="00DF30D0" w:rsidP="00B51D7A">
            <w:pPr>
              <w:ind w:right="-14"/>
              <w:rPr>
                <w:rFonts w:ascii="Helvetica" w:hAnsi="Helvetica"/>
                <w:sz w:val="20"/>
                <w:szCs w:val="20"/>
              </w:rPr>
            </w:pPr>
          </w:p>
          <w:p w14:paraId="5F8549D4" w14:textId="77777777" w:rsidR="00DF30D0" w:rsidRDefault="00DF30D0" w:rsidP="00B51D7A">
            <w:pPr>
              <w:ind w:right="-14"/>
              <w:rPr>
                <w:rFonts w:ascii="Helvetica" w:hAnsi="Helvetica"/>
                <w:sz w:val="20"/>
                <w:szCs w:val="20"/>
              </w:rPr>
            </w:pPr>
          </w:p>
          <w:p w14:paraId="23372C26" w14:textId="77777777" w:rsidR="00DF30D0" w:rsidRDefault="00DF30D0" w:rsidP="00B51D7A">
            <w:pPr>
              <w:ind w:right="-14"/>
              <w:rPr>
                <w:rFonts w:ascii="Helvetica" w:hAnsi="Helvetica"/>
                <w:sz w:val="20"/>
                <w:szCs w:val="20"/>
              </w:rPr>
            </w:pPr>
          </w:p>
          <w:p w14:paraId="07CC029D" w14:textId="77777777" w:rsidR="00DF30D0" w:rsidRDefault="00DF30D0" w:rsidP="00B51D7A">
            <w:pPr>
              <w:ind w:right="-14"/>
              <w:rPr>
                <w:rFonts w:ascii="Helvetica" w:hAnsi="Helvetica"/>
                <w:sz w:val="20"/>
                <w:szCs w:val="20"/>
              </w:rPr>
            </w:pPr>
            <w:r>
              <w:rPr>
                <w:rFonts w:ascii="Helvetica" w:hAnsi="Helvetica"/>
                <w:sz w:val="20"/>
                <w:szCs w:val="20"/>
              </w:rPr>
              <w:t>Ongoing</w:t>
            </w:r>
          </w:p>
          <w:p w14:paraId="13C9490A" w14:textId="77777777" w:rsidR="00DF30D0" w:rsidRDefault="00DF30D0" w:rsidP="00B51D7A">
            <w:pPr>
              <w:ind w:right="-14"/>
              <w:rPr>
                <w:rFonts w:ascii="Helvetica" w:hAnsi="Helvetica"/>
                <w:sz w:val="20"/>
                <w:szCs w:val="20"/>
              </w:rPr>
            </w:pPr>
          </w:p>
          <w:p w14:paraId="2C03BEB4" w14:textId="77777777" w:rsidR="00DF30D0" w:rsidRDefault="00DF30D0" w:rsidP="00B51D7A">
            <w:pPr>
              <w:ind w:right="-14"/>
              <w:rPr>
                <w:rFonts w:ascii="Helvetica" w:hAnsi="Helvetica"/>
                <w:sz w:val="20"/>
                <w:szCs w:val="20"/>
              </w:rPr>
            </w:pPr>
          </w:p>
          <w:p w14:paraId="26B7D077" w14:textId="77777777" w:rsidR="00DF30D0" w:rsidRDefault="00DF30D0" w:rsidP="00B51D7A">
            <w:pPr>
              <w:ind w:right="-14"/>
              <w:rPr>
                <w:rFonts w:ascii="Helvetica" w:hAnsi="Helvetica"/>
                <w:sz w:val="20"/>
                <w:szCs w:val="20"/>
              </w:rPr>
            </w:pPr>
          </w:p>
          <w:p w14:paraId="74C52D3C" w14:textId="77777777" w:rsidR="00DF30D0" w:rsidRDefault="00DF30D0" w:rsidP="00B51D7A">
            <w:pPr>
              <w:ind w:right="-14"/>
              <w:rPr>
                <w:rFonts w:ascii="Helvetica" w:hAnsi="Helvetica"/>
                <w:sz w:val="20"/>
                <w:szCs w:val="20"/>
              </w:rPr>
            </w:pPr>
          </w:p>
          <w:p w14:paraId="4B6545FD" w14:textId="77777777" w:rsidR="00DF30D0" w:rsidRDefault="00DF30D0" w:rsidP="00B51D7A">
            <w:pPr>
              <w:ind w:right="-14"/>
              <w:rPr>
                <w:rFonts w:ascii="Helvetica" w:hAnsi="Helvetica"/>
                <w:sz w:val="20"/>
                <w:szCs w:val="20"/>
              </w:rPr>
            </w:pPr>
          </w:p>
          <w:p w14:paraId="073AEA08" w14:textId="77777777" w:rsidR="00DF30D0" w:rsidRDefault="00DF30D0" w:rsidP="00B51D7A">
            <w:pPr>
              <w:ind w:right="-14"/>
              <w:rPr>
                <w:rFonts w:ascii="Helvetica" w:hAnsi="Helvetica"/>
                <w:sz w:val="20"/>
                <w:szCs w:val="20"/>
              </w:rPr>
            </w:pPr>
          </w:p>
          <w:p w14:paraId="7A30F6B1" w14:textId="77777777" w:rsidR="00DF30D0" w:rsidRDefault="00DF30D0" w:rsidP="00B51D7A">
            <w:pPr>
              <w:ind w:right="-14"/>
              <w:rPr>
                <w:rFonts w:ascii="Helvetica" w:hAnsi="Helvetica"/>
                <w:sz w:val="20"/>
                <w:szCs w:val="20"/>
              </w:rPr>
            </w:pPr>
          </w:p>
          <w:p w14:paraId="6491B6F0" w14:textId="77777777" w:rsidR="00DF30D0" w:rsidRDefault="00DF30D0" w:rsidP="00B51D7A">
            <w:pPr>
              <w:ind w:right="-14"/>
              <w:rPr>
                <w:rFonts w:ascii="Helvetica" w:hAnsi="Helvetica"/>
                <w:sz w:val="20"/>
                <w:szCs w:val="20"/>
              </w:rPr>
            </w:pPr>
            <w:r>
              <w:rPr>
                <w:rFonts w:ascii="Helvetica" w:hAnsi="Helvetica"/>
                <w:sz w:val="20"/>
                <w:szCs w:val="20"/>
              </w:rPr>
              <w:t>Ongoing</w:t>
            </w:r>
          </w:p>
          <w:p w14:paraId="45241384" w14:textId="77777777" w:rsidR="00DF30D0" w:rsidRDefault="00DF30D0" w:rsidP="00B51D7A">
            <w:pPr>
              <w:ind w:right="-14"/>
              <w:rPr>
                <w:rFonts w:ascii="Helvetica" w:hAnsi="Helvetica"/>
                <w:sz w:val="20"/>
                <w:szCs w:val="20"/>
              </w:rPr>
            </w:pPr>
          </w:p>
          <w:p w14:paraId="140D923C" w14:textId="77777777" w:rsidR="00DF30D0" w:rsidRDefault="00DF30D0" w:rsidP="00B51D7A">
            <w:pPr>
              <w:ind w:right="-14"/>
              <w:rPr>
                <w:rFonts w:ascii="Helvetica" w:hAnsi="Helvetica"/>
                <w:sz w:val="20"/>
                <w:szCs w:val="20"/>
              </w:rPr>
            </w:pPr>
          </w:p>
          <w:p w14:paraId="67AFD51F" w14:textId="77777777" w:rsidR="00DF30D0" w:rsidRDefault="00DF30D0" w:rsidP="00B51D7A">
            <w:pPr>
              <w:ind w:right="-14"/>
              <w:rPr>
                <w:rFonts w:ascii="Helvetica" w:hAnsi="Helvetica"/>
                <w:sz w:val="20"/>
                <w:szCs w:val="20"/>
              </w:rPr>
            </w:pPr>
          </w:p>
          <w:p w14:paraId="5F8FF17C" w14:textId="77777777" w:rsidR="00DF30D0" w:rsidRDefault="00DF30D0" w:rsidP="00B51D7A">
            <w:pPr>
              <w:ind w:right="-14"/>
              <w:rPr>
                <w:rFonts w:ascii="Helvetica" w:hAnsi="Helvetica"/>
                <w:sz w:val="20"/>
                <w:szCs w:val="20"/>
              </w:rPr>
            </w:pPr>
          </w:p>
          <w:p w14:paraId="31ECC66E" w14:textId="77777777" w:rsidR="00DF30D0" w:rsidRDefault="00DF30D0" w:rsidP="00B51D7A">
            <w:pPr>
              <w:ind w:right="-14"/>
              <w:rPr>
                <w:rFonts w:ascii="Helvetica" w:hAnsi="Helvetica"/>
                <w:sz w:val="20"/>
                <w:szCs w:val="20"/>
              </w:rPr>
            </w:pPr>
            <w:r>
              <w:rPr>
                <w:rFonts w:ascii="Helvetica" w:hAnsi="Helvetica"/>
                <w:sz w:val="20"/>
                <w:szCs w:val="20"/>
              </w:rPr>
              <w:t>Ongoing</w:t>
            </w:r>
          </w:p>
          <w:p w14:paraId="63853377" w14:textId="77777777" w:rsidR="00DF30D0" w:rsidRDefault="00DF30D0" w:rsidP="00B51D7A">
            <w:pPr>
              <w:ind w:right="-14"/>
              <w:rPr>
                <w:rFonts w:ascii="Helvetica" w:hAnsi="Helvetica"/>
                <w:sz w:val="20"/>
                <w:szCs w:val="20"/>
              </w:rPr>
            </w:pPr>
          </w:p>
          <w:p w14:paraId="08143D57" w14:textId="77777777" w:rsidR="00DF30D0" w:rsidRDefault="00DF30D0" w:rsidP="00B51D7A">
            <w:pPr>
              <w:ind w:right="-14"/>
              <w:rPr>
                <w:rFonts w:ascii="Helvetica" w:hAnsi="Helvetica"/>
                <w:sz w:val="20"/>
                <w:szCs w:val="20"/>
              </w:rPr>
            </w:pPr>
          </w:p>
          <w:p w14:paraId="0B81F5AB" w14:textId="77777777" w:rsidR="00DF30D0" w:rsidRDefault="00DF30D0" w:rsidP="00B51D7A">
            <w:pPr>
              <w:ind w:right="-14"/>
              <w:rPr>
                <w:rFonts w:ascii="Helvetica" w:hAnsi="Helvetica"/>
                <w:sz w:val="20"/>
                <w:szCs w:val="20"/>
              </w:rPr>
            </w:pPr>
          </w:p>
          <w:p w14:paraId="13BA6A67" w14:textId="77777777" w:rsidR="00DF30D0" w:rsidRDefault="00DF30D0" w:rsidP="00B51D7A">
            <w:pPr>
              <w:ind w:right="-14"/>
              <w:rPr>
                <w:rFonts w:ascii="Helvetica" w:hAnsi="Helvetica"/>
                <w:sz w:val="20"/>
                <w:szCs w:val="20"/>
              </w:rPr>
            </w:pPr>
          </w:p>
          <w:p w14:paraId="4422B796" w14:textId="7190BD9E" w:rsidR="00DF30D0" w:rsidRPr="0024690C" w:rsidRDefault="00DF30D0" w:rsidP="00B51D7A">
            <w:pPr>
              <w:ind w:right="-14"/>
              <w:rPr>
                <w:rFonts w:ascii="Helvetica" w:hAnsi="Helvetica"/>
                <w:sz w:val="20"/>
                <w:szCs w:val="20"/>
              </w:rPr>
            </w:pPr>
            <w:r>
              <w:rPr>
                <w:rFonts w:ascii="Helvetica" w:hAnsi="Helvetica"/>
                <w:sz w:val="20"/>
                <w:szCs w:val="20"/>
              </w:rPr>
              <w:t>Ongoing</w:t>
            </w:r>
          </w:p>
        </w:tc>
      </w:tr>
      <w:tr w:rsidR="00EF6A14" w:rsidRPr="0024690C" w14:paraId="29385CC8" w14:textId="77777777" w:rsidTr="00FB35D0">
        <w:trPr>
          <w:trHeight w:val="435"/>
        </w:trPr>
        <w:tc>
          <w:tcPr>
            <w:tcW w:w="13036" w:type="dxa"/>
            <w:gridSpan w:val="5"/>
            <w:shd w:val="clear" w:color="auto" w:fill="99CCFF"/>
            <w:vAlign w:val="center"/>
          </w:tcPr>
          <w:p w14:paraId="75E85071" w14:textId="388CFCC1" w:rsidR="00EF6A14" w:rsidRPr="008F4E1A" w:rsidRDefault="00EF6A14" w:rsidP="00B51D7A">
            <w:pPr>
              <w:jc w:val="right"/>
              <w:rPr>
                <w:rFonts w:ascii="Helvetica" w:hAnsi="Helvetica"/>
                <w:b/>
                <w:sz w:val="20"/>
                <w:szCs w:val="20"/>
              </w:rPr>
            </w:pPr>
            <w:r>
              <w:rPr>
                <w:rFonts w:ascii="Helvetica" w:hAnsi="Helvetica"/>
                <w:b/>
                <w:sz w:val="20"/>
                <w:szCs w:val="20"/>
              </w:rPr>
              <w:t>Total Budget Cost</w:t>
            </w:r>
          </w:p>
        </w:tc>
        <w:tc>
          <w:tcPr>
            <w:tcW w:w="2079" w:type="dxa"/>
            <w:vAlign w:val="center"/>
          </w:tcPr>
          <w:p w14:paraId="6C62E6AD" w14:textId="1DF17832" w:rsidR="00EF6A14" w:rsidRPr="0024690C" w:rsidRDefault="00DA7534" w:rsidP="00B51D7A">
            <w:pPr>
              <w:ind w:right="-14"/>
              <w:rPr>
                <w:rFonts w:ascii="Helvetica" w:hAnsi="Helvetica"/>
                <w:sz w:val="20"/>
                <w:szCs w:val="20"/>
              </w:rPr>
            </w:pPr>
            <w:r>
              <w:rPr>
                <w:rFonts w:ascii="Helvetica" w:hAnsi="Helvetica"/>
                <w:sz w:val="20"/>
                <w:szCs w:val="20"/>
              </w:rPr>
              <w:t>£216,000</w:t>
            </w:r>
          </w:p>
        </w:tc>
      </w:tr>
    </w:tbl>
    <w:p w14:paraId="724C27B7" w14:textId="77777777" w:rsidR="009E32CD" w:rsidRDefault="009E32CD" w:rsidP="00A63F8B">
      <w:pPr>
        <w:ind w:left="-567" w:right="-643"/>
      </w:pPr>
    </w:p>
    <w:tbl>
      <w:tblPr>
        <w:tblStyle w:val="TableGrid"/>
        <w:tblW w:w="15115" w:type="dxa"/>
        <w:tblInd w:w="-567" w:type="dxa"/>
        <w:tblLook w:val="04A0" w:firstRow="1" w:lastRow="0" w:firstColumn="1" w:lastColumn="0" w:noHBand="0" w:noVBand="1"/>
      </w:tblPr>
      <w:tblGrid>
        <w:gridCol w:w="2122"/>
        <w:gridCol w:w="2409"/>
        <w:gridCol w:w="3544"/>
        <w:gridCol w:w="3686"/>
        <w:gridCol w:w="1275"/>
        <w:gridCol w:w="2079"/>
      </w:tblGrid>
      <w:tr w:rsidR="00971030" w:rsidRPr="0024690C" w14:paraId="05F8A2FB" w14:textId="77777777" w:rsidTr="00B51D7A">
        <w:trPr>
          <w:trHeight w:val="557"/>
        </w:trPr>
        <w:tc>
          <w:tcPr>
            <w:tcW w:w="15115" w:type="dxa"/>
            <w:gridSpan w:val="6"/>
            <w:shd w:val="clear" w:color="auto" w:fill="002060"/>
            <w:vAlign w:val="center"/>
          </w:tcPr>
          <w:p w14:paraId="6E9C871F" w14:textId="77777777" w:rsidR="00971030" w:rsidRPr="0024690C" w:rsidRDefault="00971030" w:rsidP="00971030">
            <w:pPr>
              <w:ind w:right="-643"/>
              <w:rPr>
                <w:rFonts w:ascii="Helvetica" w:hAnsi="Helvetica"/>
                <w:sz w:val="20"/>
                <w:szCs w:val="20"/>
              </w:rPr>
            </w:pPr>
            <w:r>
              <w:rPr>
                <w:rFonts w:ascii="Helvetica" w:hAnsi="Helvetica"/>
                <w:b/>
                <w:sz w:val="20"/>
                <w:szCs w:val="20"/>
              </w:rPr>
              <w:t>iii. Other approaches</w:t>
            </w:r>
          </w:p>
        </w:tc>
      </w:tr>
      <w:tr w:rsidR="00971030" w:rsidRPr="009E32CD" w14:paraId="145A8A2B" w14:textId="77777777" w:rsidTr="00B51D7A">
        <w:trPr>
          <w:trHeight w:val="845"/>
        </w:trPr>
        <w:tc>
          <w:tcPr>
            <w:tcW w:w="2122" w:type="dxa"/>
            <w:shd w:val="clear" w:color="auto" w:fill="DEEAF6" w:themeFill="accent1" w:themeFillTint="33"/>
            <w:vAlign w:val="center"/>
          </w:tcPr>
          <w:p w14:paraId="2E912E42"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12A860DD" w14:textId="77777777" w:rsidR="00971030" w:rsidRPr="009E32CD" w:rsidRDefault="00971030" w:rsidP="00B51D7A">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6098AB51" w14:textId="77777777" w:rsidR="00971030" w:rsidRPr="009E32CD" w:rsidRDefault="00971030" w:rsidP="00B51D7A">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5BF122A2"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4CCA8362"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101F1AF9" w14:textId="77777777" w:rsidR="00971030" w:rsidRPr="009E32CD" w:rsidRDefault="00971030" w:rsidP="00B51D7A">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971030" w:rsidRPr="0024690C" w14:paraId="5DEBB040" w14:textId="77777777" w:rsidTr="00B51D7A">
        <w:trPr>
          <w:trHeight w:val="565"/>
        </w:trPr>
        <w:tc>
          <w:tcPr>
            <w:tcW w:w="2122" w:type="dxa"/>
          </w:tcPr>
          <w:p w14:paraId="70734093" w14:textId="77777777" w:rsidR="00971030" w:rsidRPr="00971030" w:rsidRDefault="00971030" w:rsidP="00B51D7A">
            <w:pPr>
              <w:rPr>
                <w:rFonts w:ascii="Helvetica" w:hAnsi="Helvetica"/>
                <w:b/>
                <w:sz w:val="20"/>
                <w:szCs w:val="20"/>
              </w:rPr>
            </w:pPr>
          </w:p>
          <w:p w14:paraId="76B54DC4" w14:textId="1F0BE2F4" w:rsidR="00DA7534" w:rsidRPr="00DA7534" w:rsidRDefault="00DA7534" w:rsidP="00DA7534">
            <w:pPr>
              <w:rPr>
                <w:rFonts w:ascii="Helvetica" w:hAnsi="Helvetica"/>
                <w:sz w:val="20"/>
                <w:szCs w:val="20"/>
                <w:lang w:val="en-US"/>
              </w:rPr>
            </w:pPr>
            <w:r w:rsidRPr="00DA7534">
              <w:rPr>
                <w:rFonts w:ascii="Helvetica" w:hAnsi="Helvetica"/>
                <w:sz w:val="20"/>
                <w:szCs w:val="20"/>
                <w:lang w:val="en-US"/>
              </w:rPr>
              <w:t>Opportunities Fund – applications for revision materials, trips</w:t>
            </w:r>
            <w:r>
              <w:rPr>
                <w:rFonts w:ascii="Helvetica" w:hAnsi="Helvetica"/>
                <w:sz w:val="20"/>
                <w:szCs w:val="20"/>
                <w:lang w:val="en-US"/>
              </w:rPr>
              <w:t>.</w:t>
            </w:r>
          </w:p>
          <w:p w14:paraId="10814702" w14:textId="77777777" w:rsidR="00971030" w:rsidRPr="00DA7534" w:rsidRDefault="00971030" w:rsidP="00DA7534">
            <w:pPr>
              <w:pStyle w:val="ListParagraph"/>
              <w:rPr>
                <w:rFonts w:ascii="Helvetica" w:hAnsi="Helvetica"/>
                <w:sz w:val="20"/>
                <w:szCs w:val="20"/>
              </w:rPr>
            </w:pPr>
          </w:p>
          <w:p w14:paraId="4A8DD817" w14:textId="6E2AA096" w:rsidR="00971030" w:rsidRDefault="00DA7534" w:rsidP="00B51D7A">
            <w:pPr>
              <w:rPr>
                <w:rFonts w:ascii="Helvetica" w:hAnsi="Helvetica"/>
                <w:sz w:val="20"/>
                <w:szCs w:val="20"/>
              </w:rPr>
            </w:pPr>
            <w:r>
              <w:rPr>
                <w:rFonts w:ascii="Helvetica" w:hAnsi="Helvetica"/>
                <w:sz w:val="20"/>
                <w:szCs w:val="20"/>
              </w:rPr>
              <w:t>Ensure students continue to develop good cultural literacy</w:t>
            </w:r>
            <w:r w:rsidR="00F25621">
              <w:rPr>
                <w:rFonts w:ascii="Helvetica" w:hAnsi="Helvetica"/>
                <w:sz w:val="20"/>
                <w:szCs w:val="20"/>
              </w:rPr>
              <w:t xml:space="preserve"> through assemblies and tutor time and ensure SMSC has been given dedicated time to show its priority</w:t>
            </w:r>
            <w:r>
              <w:rPr>
                <w:rFonts w:ascii="Helvetica" w:hAnsi="Helvetica"/>
                <w:sz w:val="20"/>
                <w:szCs w:val="20"/>
              </w:rPr>
              <w:t>.</w:t>
            </w:r>
          </w:p>
          <w:p w14:paraId="6641C5A6" w14:textId="77777777" w:rsidR="00971030" w:rsidRDefault="00971030" w:rsidP="00B51D7A">
            <w:pPr>
              <w:rPr>
                <w:rFonts w:ascii="Helvetica" w:hAnsi="Helvetica"/>
                <w:b/>
                <w:sz w:val="20"/>
                <w:szCs w:val="20"/>
              </w:rPr>
            </w:pPr>
          </w:p>
          <w:p w14:paraId="04485138" w14:textId="77777777" w:rsidR="00971030" w:rsidRPr="0024690C" w:rsidRDefault="00971030" w:rsidP="00B51D7A">
            <w:pPr>
              <w:rPr>
                <w:rFonts w:ascii="Helvetica" w:hAnsi="Helvetica"/>
                <w:b/>
                <w:sz w:val="20"/>
                <w:szCs w:val="20"/>
              </w:rPr>
            </w:pPr>
          </w:p>
        </w:tc>
        <w:tc>
          <w:tcPr>
            <w:tcW w:w="2409" w:type="dxa"/>
          </w:tcPr>
          <w:p w14:paraId="656071A3" w14:textId="77777777" w:rsidR="00971030" w:rsidRDefault="00971030" w:rsidP="00B51D7A">
            <w:pPr>
              <w:ind w:right="34"/>
              <w:rPr>
                <w:rFonts w:ascii="Helvetica" w:hAnsi="Helvetica"/>
                <w:sz w:val="20"/>
                <w:szCs w:val="20"/>
              </w:rPr>
            </w:pPr>
          </w:p>
          <w:p w14:paraId="3FF45F12" w14:textId="30434764" w:rsidR="00971030" w:rsidRDefault="00DA7534" w:rsidP="00B51D7A">
            <w:pPr>
              <w:ind w:right="34"/>
              <w:rPr>
                <w:rFonts w:ascii="Helvetica" w:hAnsi="Helvetica"/>
                <w:sz w:val="20"/>
                <w:szCs w:val="20"/>
              </w:rPr>
            </w:pPr>
            <w:r>
              <w:rPr>
                <w:rFonts w:ascii="Helvetica" w:hAnsi="Helvetica"/>
                <w:sz w:val="20"/>
                <w:szCs w:val="20"/>
              </w:rPr>
              <w:t>Dedicated fund that all teachers/parents can apply for.</w:t>
            </w:r>
          </w:p>
          <w:p w14:paraId="260E76C5" w14:textId="77777777" w:rsidR="00DA7534" w:rsidRDefault="00DA7534" w:rsidP="00B51D7A">
            <w:pPr>
              <w:ind w:right="34"/>
              <w:rPr>
                <w:rFonts w:ascii="Helvetica" w:hAnsi="Helvetica"/>
                <w:sz w:val="20"/>
                <w:szCs w:val="20"/>
              </w:rPr>
            </w:pPr>
          </w:p>
          <w:p w14:paraId="13EF2C06" w14:textId="77777777" w:rsidR="00DA7534" w:rsidRDefault="00DA7534" w:rsidP="00B51D7A">
            <w:pPr>
              <w:ind w:right="34"/>
              <w:rPr>
                <w:rFonts w:ascii="Helvetica" w:hAnsi="Helvetica"/>
                <w:sz w:val="20"/>
                <w:szCs w:val="20"/>
              </w:rPr>
            </w:pPr>
          </w:p>
          <w:p w14:paraId="5978AE75" w14:textId="05C994E6" w:rsidR="00DA7534" w:rsidRDefault="00DA7534" w:rsidP="00B51D7A">
            <w:pPr>
              <w:ind w:right="34"/>
              <w:rPr>
                <w:rFonts w:ascii="Helvetica" w:hAnsi="Helvetica"/>
                <w:sz w:val="20"/>
                <w:szCs w:val="20"/>
              </w:rPr>
            </w:pPr>
            <w:r>
              <w:rPr>
                <w:rFonts w:ascii="Helvetica" w:hAnsi="Helvetica"/>
                <w:sz w:val="20"/>
                <w:szCs w:val="20"/>
              </w:rPr>
              <w:t>Embed SMSC across the curriculum and in the Redbridge ethos.</w:t>
            </w:r>
          </w:p>
          <w:p w14:paraId="1CEFFBC0" w14:textId="77777777" w:rsidR="00971030" w:rsidRDefault="00971030" w:rsidP="00B51D7A">
            <w:pPr>
              <w:ind w:right="34"/>
              <w:rPr>
                <w:rFonts w:ascii="Helvetica" w:hAnsi="Helvetica"/>
                <w:sz w:val="20"/>
                <w:szCs w:val="20"/>
              </w:rPr>
            </w:pPr>
          </w:p>
          <w:p w14:paraId="3D99AFCB" w14:textId="77777777" w:rsidR="00971030" w:rsidRPr="0024690C" w:rsidRDefault="00971030" w:rsidP="00B51D7A">
            <w:pPr>
              <w:ind w:right="34"/>
              <w:rPr>
                <w:rFonts w:ascii="Helvetica" w:hAnsi="Helvetica"/>
                <w:sz w:val="20"/>
                <w:szCs w:val="20"/>
              </w:rPr>
            </w:pPr>
          </w:p>
        </w:tc>
        <w:tc>
          <w:tcPr>
            <w:tcW w:w="3544" w:type="dxa"/>
          </w:tcPr>
          <w:p w14:paraId="20168958" w14:textId="77777777" w:rsidR="00971030" w:rsidRDefault="00971030" w:rsidP="00B51D7A">
            <w:pPr>
              <w:ind w:right="-62"/>
              <w:rPr>
                <w:rFonts w:ascii="Helvetica" w:hAnsi="Helvetica"/>
                <w:sz w:val="20"/>
                <w:szCs w:val="20"/>
              </w:rPr>
            </w:pPr>
          </w:p>
          <w:p w14:paraId="2161FF97" w14:textId="423422B2" w:rsidR="00DA7534" w:rsidRDefault="00DA7534" w:rsidP="00B51D7A">
            <w:pPr>
              <w:ind w:right="-62"/>
              <w:rPr>
                <w:rFonts w:ascii="Helvetica" w:hAnsi="Helvetica"/>
                <w:sz w:val="20"/>
                <w:szCs w:val="20"/>
              </w:rPr>
            </w:pPr>
            <w:r>
              <w:rPr>
                <w:rFonts w:ascii="Helvetica" w:hAnsi="Helvetica"/>
                <w:sz w:val="20"/>
                <w:szCs w:val="20"/>
              </w:rPr>
              <w:t xml:space="preserve">To date, we have paid for uniform, trips, revision materials </w:t>
            </w:r>
            <w:r w:rsidR="00EB5048">
              <w:rPr>
                <w:rFonts w:ascii="Helvetica" w:hAnsi="Helvetica"/>
                <w:sz w:val="20"/>
                <w:szCs w:val="20"/>
              </w:rPr>
              <w:t>etc.</w:t>
            </w:r>
            <w:r>
              <w:rPr>
                <w:rFonts w:ascii="Helvetica" w:hAnsi="Helvetica"/>
                <w:sz w:val="20"/>
                <w:szCs w:val="20"/>
              </w:rPr>
              <w:t xml:space="preserve"> for those in need.</w:t>
            </w:r>
          </w:p>
          <w:p w14:paraId="0AF38BFF" w14:textId="77777777" w:rsidR="00DA7534" w:rsidRDefault="00DA7534" w:rsidP="00B51D7A">
            <w:pPr>
              <w:ind w:right="-62"/>
              <w:rPr>
                <w:rFonts w:ascii="Helvetica" w:hAnsi="Helvetica"/>
                <w:sz w:val="20"/>
                <w:szCs w:val="20"/>
              </w:rPr>
            </w:pPr>
          </w:p>
          <w:p w14:paraId="67884743" w14:textId="77777777" w:rsidR="00DA7534" w:rsidRDefault="00DA7534" w:rsidP="00B51D7A">
            <w:pPr>
              <w:ind w:right="-62"/>
              <w:rPr>
                <w:rFonts w:ascii="Helvetica" w:hAnsi="Helvetica"/>
                <w:sz w:val="20"/>
                <w:szCs w:val="20"/>
              </w:rPr>
            </w:pPr>
          </w:p>
          <w:p w14:paraId="7222C102" w14:textId="7EE34748" w:rsidR="00DA7534" w:rsidRDefault="00DA7534" w:rsidP="00B51D7A">
            <w:pPr>
              <w:ind w:right="-62"/>
              <w:rPr>
                <w:rFonts w:ascii="Helvetica" w:hAnsi="Helvetica"/>
                <w:sz w:val="20"/>
                <w:szCs w:val="20"/>
              </w:rPr>
            </w:pPr>
            <w:r>
              <w:rPr>
                <w:rFonts w:ascii="Helvetica" w:hAnsi="Helvetica"/>
                <w:sz w:val="20"/>
                <w:szCs w:val="20"/>
              </w:rPr>
              <w:t>To ensure effective implementation, SMSC must remain high profile and not be a tokenistic gesture if we want the impact to be high.</w:t>
            </w:r>
          </w:p>
          <w:p w14:paraId="4BF9DDAE" w14:textId="74BAA876" w:rsidR="00DA7534" w:rsidRPr="0024690C" w:rsidRDefault="00DA7534" w:rsidP="00B51D7A">
            <w:pPr>
              <w:ind w:right="-62"/>
              <w:rPr>
                <w:rFonts w:ascii="Helvetica" w:hAnsi="Helvetica"/>
                <w:sz w:val="20"/>
                <w:szCs w:val="20"/>
              </w:rPr>
            </w:pPr>
          </w:p>
        </w:tc>
        <w:tc>
          <w:tcPr>
            <w:tcW w:w="3686" w:type="dxa"/>
          </w:tcPr>
          <w:p w14:paraId="37DDA191" w14:textId="77777777" w:rsidR="00971030" w:rsidRDefault="00971030" w:rsidP="00B51D7A">
            <w:pPr>
              <w:rPr>
                <w:rFonts w:ascii="Helvetica" w:hAnsi="Helvetica"/>
                <w:sz w:val="20"/>
                <w:szCs w:val="20"/>
              </w:rPr>
            </w:pPr>
          </w:p>
          <w:p w14:paraId="3C4E6391" w14:textId="77777777" w:rsidR="00DA7534" w:rsidRDefault="00DA7534" w:rsidP="00B51D7A">
            <w:pPr>
              <w:rPr>
                <w:rFonts w:ascii="Helvetica" w:hAnsi="Helvetica"/>
                <w:sz w:val="20"/>
                <w:szCs w:val="20"/>
              </w:rPr>
            </w:pPr>
            <w:r>
              <w:rPr>
                <w:rFonts w:ascii="Helvetica" w:hAnsi="Helvetica"/>
                <w:sz w:val="20"/>
                <w:szCs w:val="20"/>
              </w:rPr>
              <w:t>Headteacher monitors and makes payments.</w:t>
            </w:r>
          </w:p>
          <w:p w14:paraId="264E98C7" w14:textId="77777777" w:rsidR="00DA7534" w:rsidRDefault="00DA7534" w:rsidP="00B51D7A">
            <w:pPr>
              <w:rPr>
                <w:rFonts w:ascii="Helvetica" w:hAnsi="Helvetica"/>
                <w:sz w:val="20"/>
                <w:szCs w:val="20"/>
              </w:rPr>
            </w:pPr>
          </w:p>
          <w:p w14:paraId="3047E1BC" w14:textId="77777777" w:rsidR="00DA7534" w:rsidRDefault="00DA7534" w:rsidP="00B51D7A">
            <w:pPr>
              <w:rPr>
                <w:rFonts w:ascii="Helvetica" w:hAnsi="Helvetica"/>
                <w:sz w:val="20"/>
                <w:szCs w:val="20"/>
              </w:rPr>
            </w:pPr>
          </w:p>
          <w:p w14:paraId="5D135231" w14:textId="77777777" w:rsidR="00DA7534" w:rsidRDefault="00DA7534" w:rsidP="00B51D7A">
            <w:pPr>
              <w:rPr>
                <w:rFonts w:ascii="Helvetica" w:hAnsi="Helvetica"/>
                <w:sz w:val="20"/>
                <w:szCs w:val="20"/>
              </w:rPr>
            </w:pPr>
          </w:p>
          <w:p w14:paraId="4BBA3B5F" w14:textId="50ABC229" w:rsidR="00DA7534" w:rsidRPr="0024690C" w:rsidRDefault="00DA7534" w:rsidP="00B51D7A">
            <w:pPr>
              <w:rPr>
                <w:rFonts w:ascii="Helvetica" w:hAnsi="Helvetica"/>
                <w:sz w:val="20"/>
                <w:szCs w:val="20"/>
              </w:rPr>
            </w:pPr>
            <w:r>
              <w:rPr>
                <w:rFonts w:ascii="Helvetica" w:hAnsi="Helvetica"/>
                <w:sz w:val="20"/>
                <w:szCs w:val="20"/>
              </w:rPr>
              <w:t>SMSC co-ordinator to ensure a consistent approach and to maintain a high profile.</w:t>
            </w:r>
          </w:p>
        </w:tc>
        <w:tc>
          <w:tcPr>
            <w:tcW w:w="1275" w:type="dxa"/>
          </w:tcPr>
          <w:p w14:paraId="328EDD63" w14:textId="77777777" w:rsidR="00971030" w:rsidRDefault="00971030" w:rsidP="00B51D7A">
            <w:pPr>
              <w:rPr>
                <w:rFonts w:ascii="Helvetica" w:hAnsi="Helvetica"/>
                <w:sz w:val="20"/>
                <w:szCs w:val="20"/>
              </w:rPr>
            </w:pPr>
          </w:p>
          <w:p w14:paraId="68448911" w14:textId="77777777" w:rsidR="00DA7534" w:rsidRDefault="00DA7534" w:rsidP="00B51D7A">
            <w:pPr>
              <w:rPr>
                <w:rFonts w:ascii="Helvetica" w:hAnsi="Helvetica"/>
                <w:sz w:val="20"/>
                <w:szCs w:val="20"/>
              </w:rPr>
            </w:pPr>
            <w:r>
              <w:rPr>
                <w:rFonts w:ascii="Helvetica" w:hAnsi="Helvetica"/>
                <w:sz w:val="20"/>
                <w:szCs w:val="20"/>
              </w:rPr>
              <w:t>JAS</w:t>
            </w:r>
          </w:p>
          <w:p w14:paraId="284B39C7" w14:textId="77777777" w:rsidR="00DA7534" w:rsidRDefault="00DA7534" w:rsidP="00B51D7A">
            <w:pPr>
              <w:rPr>
                <w:rFonts w:ascii="Helvetica" w:hAnsi="Helvetica"/>
                <w:sz w:val="20"/>
                <w:szCs w:val="20"/>
              </w:rPr>
            </w:pPr>
          </w:p>
          <w:p w14:paraId="68F450A5" w14:textId="77777777" w:rsidR="00DA7534" w:rsidRDefault="00DA7534" w:rsidP="00B51D7A">
            <w:pPr>
              <w:rPr>
                <w:rFonts w:ascii="Helvetica" w:hAnsi="Helvetica"/>
                <w:sz w:val="20"/>
                <w:szCs w:val="20"/>
              </w:rPr>
            </w:pPr>
          </w:p>
          <w:p w14:paraId="4944F9D7" w14:textId="77777777" w:rsidR="00DA7534" w:rsidRDefault="00DA7534" w:rsidP="00B51D7A">
            <w:pPr>
              <w:rPr>
                <w:rFonts w:ascii="Helvetica" w:hAnsi="Helvetica"/>
                <w:sz w:val="20"/>
                <w:szCs w:val="20"/>
              </w:rPr>
            </w:pPr>
          </w:p>
          <w:p w14:paraId="7FC6C379" w14:textId="77777777" w:rsidR="00DA7534" w:rsidRDefault="00DA7534" w:rsidP="00B51D7A">
            <w:pPr>
              <w:rPr>
                <w:rFonts w:ascii="Helvetica" w:hAnsi="Helvetica"/>
                <w:sz w:val="20"/>
                <w:szCs w:val="20"/>
              </w:rPr>
            </w:pPr>
          </w:p>
          <w:p w14:paraId="42847936" w14:textId="0745EAA1" w:rsidR="00DA7534" w:rsidRPr="0024690C" w:rsidRDefault="00DA7534" w:rsidP="00B51D7A">
            <w:pPr>
              <w:rPr>
                <w:rFonts w:ascii="Helvetica" w:hAnsi="Helvetica"/>
                <w:sz w:val="20"/>
                <w:szCs w:val="20"/>
              </w:rPr>
            </w:pPr>
            <w:r>
              <w:rPr>
                <w:rFonts w:ascii="Helvetica" w:hAnsi="Helvetica"/>
                <w:sz w:val="20"/>
                <w:szCs w:val="20"/>
              </w:rPr>
              <w:t>AHO</w:t>
            </w:r>
          </w:p>
        </w:tc>
        <w:tc>
          <w:tcPr>
            <w:tcW w:w="2079" w:type="dxa"/>
          </w:tcPr>
          <w:p w14:paraId="1DED8F7E" w14:textId="77777777" w:rsidR="00971030" w:rsidRDefault="00971030" w:rsidP="00B51D7A">
            <w:pPr>
              <w:ind w:right="-14"/>
              <w:rPr>
                <w:rFonts w:ascii="Helvetica" w:hAnsi="Helvetica"/>
                <w:sz w:val="20"/>
                <w:szCs w:val="20"/>
              </w:rPr>
            </w:pPr>
          </w:p>
          <w:p w14:paraId="2046C4BC" w14:textId="77777777" w:rsidR="00DA7534" w:rsidRDefault="00DA7534" w:rsidP="00B51D7A">
            <w:pPr>
              <w:ind w:right="-14"/>
              <w:rPr>
                <w:rFonts w:ascii="Helvetica" w:hAnsi="Helvetica"/>
                <w:sz w:val="20"/>
                <w:szCs w:val="20"/>
              </w:rPr>
            </w:pPr>
            <w:r>
              <w:rPr>
                <w:rFonts w:ascii="Helvetica" w:hAnsi="Helvetica"/>
                <w:sz w:val="20"/>
                <w:szCs w:val="20"/>
              </w:rPr>
              <w:t>Ongoing</w:t>
            </w:r>
          </w:p>
          <w:p w14:paraId="55F61425" w14:textId="77777777" w:rsidR="00DA7534" w:rsidRDefault="00DA7534" w:rsidP="00B51D7A">
            <w:pPr>
              <w:ind w:right="-14"/>
              <w:rPr>
                <w:rFonts w:ascii="Helvetica" w:hAnsi="Helvetica"/>
                <w:sz w:val="20"/>
                <w:szCs w:val="20"/>
              </w:rPr>
            </w:pPr>
          </w:p>
          <w:p w14:paraId="46BD52CA" w14:textId="77777777" w:rsidR="00DA7534" w:rsidRDefault="00DA7534" w:rsidP="00B51D7A">
            <w:pPr>
              <w:ind w:right="-14"/>
              <w:rPr>
                <w:rFonts w:ascii="Helvetica" w:hAnsi="Helvetica"/>
                <w:sz w:val="20"/>
                <w:szCs w:val="20"/>
              </w:rPr>
            </w:pPr>
          </w:p>
          <w:p w14:paraId="7631975A" w14:textId="77777777" w:rsidR="00DA7534" w:rsidRDefault="00DA7534" w:rsidP="00B51D7A">
            <w:pPr>
              <w:ind w:right="-14"/>
              <w:rPr>
                <w:rFonts w:ascii="Helvetica" w:hAnsi="Helvetica"/>
                <w:sz w:val="20"/>
                <w:szCs w:val="20"/>
              </w:rPr>
            </w:pPr>
          </w:p>
          <w:p w14:paraId="70328E2A" w14:textId="77777777" w:rsidR="00DA7534" w:rsidRDefault="00DA7534" w:rsidP="00B51D7A">
            <w:pPr>
              <w:ind w:right="-14"/>
              <w:rPr>
                <w:rFonts w:ascii="Helvetica" w:hAnsi="Helvetica"/>
                <w:sz w:val="20"/>
                <w:szCs w:val="20"/>
              </w:rPr>
            </w:pPr>
          </w:p>
          <w:p w14:paraId="6F2AF451" w14:textId="681DDF7B" w:rsidR="00DA7534" w:rsidRPr="0024690C" w:rsidRDefault="00DA7534" w:rsidP="00B51D7A">
            <w:pPr>
              <w:ind w:right="-14"/>
              <w:rPr>
                <w:rFonts w:ascii="Helvetica" w:hAnsi="Helvetica"/>
                <w:sz w:val="20"/>
                <w:szCs w:val="20"/>
              </w:rPr>
            </w:pPr>
            <w:r>
              <w:rPr>
                <w:rFonts w:ascii="Helvetica" w:hAnsi="Helvetica"/>
                <w:sz w:val="20"/>
                <w:szCs w:val="20"/>
              </w:rPr>
              <w:t>Ongoing</w:t>
            </w:r>
          </w:p>
        </w:tc>
      </w:tr>
      <w:tr w:rsidR="00DA7534" w:rsidRPr="0024690C" w14:paraId="4C439D2D" w14:textId="77777777" w:rsidTr="00DA7534">
        <w:trPr>
          <w:trHeight w:val="435"/>
        </w:trPr>
        <w:tc>
          <w:tcPr>
            <w:tcW w:w="13036" w:type="dxa"/>
            <w:gridSpan w:val="5"/>
            <w:shd w:val="clear" w:color="auto" w:fill="99CCFF"/>
            <w:vAlign w:val="center"/>
          </w:tcPr>
          <w:p w14:paraId="31653B29" w14:textId="77777777" w:rsidR="00DA7534" w:rsidRPr="008F4E1A" w:rsidRDefault="00DA7534" w:rsidP="00DA7534">
            <w:pPr>
              <w:jc w:val="right"/>
              <w:rPr>
                <w:rFonts w:ascii="Helvetica" w:hAnsi="Helvetica"/>
                <w:b/>
                <w:sz w:val="20"/>
                <w:szCs w:val="20"/>
              </w:rPr>
            </w:pPr>
            <w:r>
              <w:rPr>
                <w:rFonts w:ascii="Helvetica" w:hAnsi="Helvetica"/>
                <w:b/>
                <w:sz w:val="20"/>
                <w:szCs w:val="20"/>
              </w:rPr>
              <w:t>Total Budget Cost</w:t>
            </w:r>
          </w:p>
        </w:tc>
        <w:tc>
          <w:tcPr>
            <w:tcW w:w="2079" w:type="dxa"/>
            <w:vAlign w:val="center"/>
          </w:tcPr>
          <w:p w14:paraId="139B6A24" w14:textId="6772108A" w:rsidR="00DA7534" w:rsidRPr="0024690C" w:rsidRDefault="00DA7534" w:rsidP="00DA7534">
            <w:pPr>
              <w:ind w:right="-14"/>
              <w:rPr>
                <w:rFonts w:ascii="Helvetica" w:hAnsi="Helvetica"/>
                <w:sz w:val="20"/>
                <w:szCs w:val="20"/>
              </w:rPr>
            </w:pPr>
            <w:r>
              <w:rPr>
                <w:rFonts w:ascii="Helvetica" w:hAnsi="Helvetica"/>
                <w:sz w:val="20"/>
                <w:szCs w:val="20"/>
              </w:rPr>
              <w:t>£10,000</w:t>
            </w:r>
          </w:p>
        </w:tc>
      </w:tr>
      <w:tr w:rsidR="00DA7534" w:rsidRPr="0024690C" w14:paraId="22B72779" w14:textId="77777777" w:rsidTr="00DA7534">
        <w:trPr>
          <w:trHeight w:val="435"/>
        </w:trPr>
        <w:tc>
          <w:tcPr>
            <w:tcW w:w="13036" w:type="dxa"/>
            <w:gridSpan w:val="5"/>
            <w:shd w:val="clear" w:color="auto" w:fill="99CCFF"/>
            <w:vAlign w:val="center"/>
          </w:tcPr>
          <w:p w14:paraId="251918E4" w14:textId="77777777" w:rsidR="00DA7534" w:rsidRDefault="00DA7534" w:rsidP="00DA7534">
            <w:pPr>
              <w:jc w:val="right"/>
              <w:rPr>
                <w:rFonts w:ascii="Helvetica" w:hAnsi="Helvetica"/>
                <w:b/>
                <w:sz w:val="20"/>
                <w:szCs w:val="20"/>
              </w:rPr>
            </w:pPr>
            <w:r>
              <w:rPr>
                <w:rFonts w:ascii="Helvetica" w:hAnsi="Helvetica"/>
                <w:b/>
                <w:sz w:val="20"/>
                <w:szCs w:val="20"/>
              </w:rPr>
              <w:t>Final Total Expenditure</w:t>
            </w:r>
            <w:r w:rsidR="000542AA">
              <w:rPr>
                <w:rFonts w:ascii="Helvetica" w:hAnsi="Helvetica"/>
                <w:b/>
                <w:sz w:val="20"/>
                <w:szCs w:val="20"/>
              </w:rPr>
              <w:t xml:space="preserve"> </w:t>
            </w:r>
          </w:p>
          <w:p w14:paraId="58F1A6BB" w14:textId="57ADEE2A" w:rsidR="000542AA" w:rsidRPr="000542AA" w:rsidRDefault="000542AA" w:rsidP="00DA7534">
            <w:pPr>
              <w:jc w:val="right"/>
              <w:rPr>
                <w:rFonts w:ascii="Helvetica" w:hAnsi="Helvetica"/>
                <w:b/>
                <w:sz w:val="16"/>
                <w:szCs w:val="16"/>
              </w:rPr>
            </w:pPr>
            <w:r w:rsidRPr="000542AA">
              <w:rPr>
                <w:rFonts w:ascii="Helvetica" w:hAnsi="Helvetica"/>
                <w:b/>
                <w:sz w:val="16"/>
                <w:szCs w:val="16"/>
              </w:rPr>
              <w:t>*The school continues to contribute £75,600 in support of the Pupil Premium based on the fact the majority of students are entitled to the Pupil Premium Grant.</w:t>
            </w:r>
          </w:p>
        </w:tc>
        <w:tc>
          <w:tcPr>
            <w:tcW w:w="2079" w:type="dxa"/>
            <w:vAlign w:val="center"/>
          </w:tcPr>
          <w:p w14:paraId="44E2FF77" w14:textId="77777777" w:rsidR="00DA7534" w:rsidRDefault="003976FE" w:rsidP="00DA7534">
            <w:pPr>
              <w:ind w:right="-14"/>
              <w:rPr>
                <w:rFonts w:ascii="Helvetica" w:hAnsi="Helvetica"/>
                <w:sz w:val="20"/>
                <w:szCs w:val="20"/>
              </w:rPr>
            </w:pPr>
            <w:r>
              <w:rPr>
                <w:rFonts w:ascii="Helvetica" w:hAnsi="Helvetica"/>
                <w:sz w:val="20"/>
                <w:szCs w:val="20"/>
              </w:rPr>
              <w:t xml:space="preserve">£580,000 </w:t>
            </w:r>
          </w:p>
          <w:p w14:paraId="4996368A" w14:textId="5C503333" w:rsidR="003976FE" w:rsidRPr="0024690C" w:rsidRDefault="003976FE" w:rsidP="000542AA">
            <w:pPr>
              <w:ind w:right="-14"/>
              <w:rPr>
                <w:rFonts w:ascii="Helvetica" w:hAnsi="Helvetica"/>
                <w:sz w:val="20"/>
                <w:szCs w:val="20"/>
              </w:rPr>
            </w:pPr>
            <w:r>
              <w:rPr>
                <w:rFonts w:ascii="Helvetica" w:hAnsi="Helvetica"/>
                <w:sz w:val="20"/>
                <w:szCs w:val="20"/>
              </w:rPr>
              <w:t>(PP funding £50</w:t>
            </w:r>
            <w:r w:rsidR="000542AA">
              <w:rPr>
                <w:rFonts w:ascii="Helvetica" w:hAnsi="Helvetica"/>
                <w:sz w:val="20"/>
                <w:szCs w:val="20"/>
              </w:rPr>
              <w:t>4</w:t>
            </w:r>
            <w:r>
              <w:rPr>
                <w:rFonts w:ascii="Helvetica" w:hAnsi="Helvetica"/>
                <w:sz w:val="20"/>
                <w:szCs w:val="20"/>
              </w:rPr>
              <w:t>,</w:t>
            </w:r>
            <w:r w:rsidR="000542AA">
              <w:rPr>
                <w:rFonts w:ascii="Helvetica" w:hAnsi="Helvetica"/>
                <w:sz w:val="20"/>
                <w:szCs w:val="20"/>
              </w:rPr>
              <w:t>4</w:t>
            </w:r>
            <w:r>
              <w:rPr>
                <w:rFonts w:ascii="Helvetica" w:hAnsi="Helvetica"/>
                <w:sz w:val="20"/>
                <w:szCs w:val="20"/>
              </w:rPr>
              <w:t>00)</w:t>
            </w:r>
          </w:p>
        </w:tc>
      </w:tr>
    </w:tbl>
    <w:p w14:paraId="35D56596" w14:textId="536F4B66" w:rsidR="009E32CD" w:rsidRDefault="009E32CD" w:rsidP="00A63F8B">
      <w:pPr>
        <w:ind w:left="-567" w:right="-643"/>
      </w:pPr>
    </w:p>
    <w:p w14:paraId="3CA8285B" w14:textId="77777777" w:rsidR="009E32CD" w:rsidRDefault="009E32CD" w:rsidP="00A63F8B">
      <w:pPr>
        <w:ind w:left="-567" w:right="-643"/>
      </w:pPr>
    </w:p>
    <w:p w14:paraId="1A20F132" w14:textId="77777777" w:rsidR="00971030" w:rsidRDefault="00971030" w:rsidP="00A63F8B">
      <w:pPr>
        <w:ind w:left="-567" w:right="-643"/>
      </w:pPr>
    </w:p>
    <w:sectPr w:rsidR="00971030" w:rsidSect="00A63F8B">
      <w:pgSz w:w="16838" w:h="11906" w:orient="landscape"/>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3F3"/>
    <w:multiLevelType w:val="hybridMultilevel"/>
    <w:tmpl w:val="2D70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30FCE"/>
    <w:multiLevelType w:val="hybridMultilevel"/>
    <w:tmpl w:val="859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96054"/>
    <w:multiLevelType w:val="hybridMultilevel"/>
    <w:tmpl w:val="CFF0C314"/>
    <w:lvl w:ilvl="0" w:tplc="1EB0C8D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6C5A95"/>
    <w:multiLevelType w:val="hybridMultilevel"/>
    <w:tmpl w:val="7D5A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E29A8"/>
    <w:multiLevelType w:val="hybridMultilevel"/>
    <w:tmpl w:val="B2285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4531D4"/>
    <w:multiLevelType w:val="hybridMultilevel"/>
    <w:tmpl w:val="DC288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8B"/>
    <w:rsid w:val="000542AA"/>
    <w:rsid w:val="0008302A"/>
    <w:rsid w:val="00090305"/>
    <w:rsid w:val="000905B6"/>
    <w:rsid w:val="000C359D"/>
    <w:rsid w:val="00100636"/>
    <w:rsid w:val="00156555"/>
    <w:rsid w:val="001721C6"/>
    <w:rsid w:val="001D4F58"/>
    <w:rsid w:val="0024690C"/>
    <w:rsid w:val="002A1875"/>
    <w:rsid w:val="002C160C"/>
    <w:rsid w:val="002D24F4"/>
    <w:rsid w:val="003029E2"/>
    <w:rsid w:val="0030480C"/>
    <w:rsid w:val="003976FE"/>
    <w:rsid w:val="004309E0"/>
    <w:rsid w:val="004D071D"/>
    <w:rsid w:val="004D1DFB"/>
    <w:rsid w:val="00513107"/>
    <w:rsid w:val="00577286"/>
    <w:rsid w:val="00597411"/>
    <w:rsid w:val="006368E5"/>
    <w:rsid w:val="006B5D62"/>
    <w:rsid w:val="00732136"/>
    <w:rsid w:val="0074084D"/>
    <w:rsid w:val="007725AD"/>
    <w:rsid w:val="008F4E1A"/>
    <w:rsid w:val="00971030"/>
    <w:rsid w:val="009E32CD"/>
    <w:rsid w:val="00A11A54"/>
    <w:rsid w:val="00A63F8B"/>
    <w:rsid w:val="00A92C88"/>
    <w:rsid w:val="00B51D7A"/>
    <w:rsid w:val="00BD2807"/>
    <w:rsid w:val="00BE4E6C"/>
    <w:rsid w:val="00C5778C"/>
    <w:rsid w:val="00C85109"/>
    <w:rsid w:val="00CB07FC"/>
    <w:rsid w:val="00D308A6"/>
    <w:rsid w:val="00D313E8"/>
    <w:rsid w:val="00DA7534"/>
    <w:rsid w:val="00DF30D0"/>
    <w:rsid w:val="00E9701F"/>
    <w:rsid w:val="00EB5048"/>
    <w:rsid w:val="00ED28EF"/>
    <w:rsid w:val="00EF6A14"/>
    <w:rsid w:val="00F25621"/>
    <w:rsid w:val="00F25FE6"/>
    <w:rsid w:val="00FB35D0"/>
    <w:rsid w:val="00FE63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35A22"/>
  <w15:docId w15:val="{B5BA211D-ABBA-4875-A6C8-3209C2FE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5B6"/>
    <w:pPr>
      <w:ind w:left="720"/>
      <w:contextualSpacing/>
    </w:pPr>
  </w:style>
  <w:style w:type="paragraph" w:styleId="NormalWeb">
    <w:name w:val="Normal (Web)"/>
    <w:basedOn w:val="Normal"/>
    <w:uiPriority w:val="99"/>
    <w:semiHidden/>
    <w:unhideWhenUsed/>
    <w:rsid w:val="004309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8974">
      <w:bodyDiv w:val="1"/>
      <w:marLeft w:val="0"/>
      <w:marRight w:val="0"/>
      <w:marTop w:val="0"/>
      <w:marBottom w:val="0"/>
      <w:divBdr>
        <w:top w:val="none" w:sz="0" w:space="0" w:color="auto"/>
        <w:left w:val="none" w:sz="0" w:space="0" w:color="auto"/>
        <w:bottom w:val="none" w:sz="0" w:space="0" w:color="auto"/>
        <w:right w:val="none" w:sz="0" w:space="0" w:color="auto"/>
      </w:divBdr>
      <w:divsChild>
        <w:div w:id="1669285566">
          <w:marLeft w:val="0"/>
          <w:marRight w:val="0"/>
          <w:marTop w:val="0"/>
          <w:marBottom w:val="0"/>
          <w:divBdr>
            <w:top w:val="none" w:sz="0" w:space="0" w:color="auto"/>
            <w:left w:val="none" w:sz="0" w:space="0" w:color="auto"/>
            <w:bottom w:val="none" w:sz="0" w:space="0" w:color="auto"/>
            <w:right w:val="none" w:sz="0" w:space="0" w:color="auto"/>
          </w:divBdr>
          <w:divsChild>
            <w:div w:id="1038703268">
              <w:marLeft w:val="0"/>
              <w:marRight w:val="0"/>
              <w:marTop w:val="0"/>
              <w:marBottom w:val="0"/>
              <w:divBdr>
                <w:top w:val="none" w:sz="0" w:space="0" w:color="auto"/>
                <w:left w:val="none" w:sz="0" w:space="0" w:color="auto"/>
                <w:bottom w:val="none" w:sz="0" w:space="0" w:color="auto"/>
                <w:right w:val="none" w:sz="0" w:space="0" w:color="auto"/>
              </w:divBdr>
              <w:divsChild>
                <w:div w:id="16007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38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774">
          <w:marLeft w:val="0"/>
          <w:marRight w:val="0"/>
          <w:marTop w:val="0"/>
          <w:marBottom w:val="0"/>
          <w:divBdr>
            <w:top w:val="none" w:sz="0" w:space="0" w:color="auto"/>
            <w:left w:val="none" w:sz="0" w:space="0" w:color="auto"/>
            <w:bottom w:val="none" w:sz="0" w:space="0" w:color="auto"/>
            <w:right w:val="none" w:sz="0" w:space="0" w:color="auto"/>
          </w:divBdr>
          <w:divsChild>
            <w:div w:id="2076858783">
              <w:marLeft w:val="0"/>
              <w:marRight w:val="0"/>
              <w:marTop w:val="0"/>
              <w:marBottom w:val="0"/>
              <w:divBdr>
                <w:top w:val="none" w:sz="0" w:space="0" w:color="auto"/>
                <w:left w:val="none" w:sz="0" w:space="0" w:color="auto"/>
                <w:bottom w:val="none" w:sz="0" w:space="0" w:color="auto"/>
                <w:right w:val="none" w:sz="0" w:space="0" w:color="auto"/>
              </w:divBdr>
              <w:divsChild>
                <w:div w:id="9091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6049">
      <w:bodyDiv w:val="1"/>
      <w:marLeft w:val="0"/>
      <w:marRight w:val="0"/>
      <w:marTop w:val="0"/>
      <w:marBottom w:val="0"/>
      <w:divBdr>
        <w:top w:val="none" w:sz="0" w:space="0" w:color="auto"/>
        <w:left w:val="none" w:sz="0" w:space="0" w:color="auto"/>
        <w:bottom w:val="none" w:sz="0" w:space="0" w:color="auto"/>
        <w:right w:val="none" w:sz="0" w:space="0" w:color="auto"/>
      </w:divBdr>
      <w:divsChild>
        <w:div w:id="1617132700">
          <w:marLeft w:val="0"/>
          <w:marRight w:val="0"/>
          <w:marTop w:val="0"/>
          <w:marBottom w:val="0"/>
          <w:divBdr>
            <w:top w:val="none" w:sz="0" w:space="0" w:color="auto"/>
            <w:left w:val="none" w:sz="0" w:space="0" w:color="auto"/>
            <w:bottom w:val="none" w:sz="0" w:space="0" w:color="auto"/>
            <w:right w:val="none" w:sz="0" w:space="0" w:color="auto"/>
          </w:divBdr>
          <w:divsChild>
            <w:div w:id="1287850671">
              <w:marLeft w:val="0"/>
              <w:marRight w:val="0"/>
              <w:marTop w:val="0"/>
              <w:marBottom w:val="0"/>
              <w:divBdr>
                <w:top w:val="none" w:sz="0" w:space="0" w:color="auto"/>
                <w:left w:val="none" w:sz="0" w:space="0" w:color="auto"/>
                <w:bottom w:val="none" w:sz="0" w:space="0" w:color="auto"/>
                <w:right w:val="none" w:sz="0" w:space="0" w:color="auto"/>
              </w:divBdr>
              <w:divsChild>
                <w:div w:id="1845316885">
                  <w:marLeft w:val="0"/>
                  <w:marRight w:val="0"/>
                  <w:marTop w:val="0"/>
                  <w:marBottom w:val="0"/>
                  <w:divBdr>
                    <w:top w:val="none" w:sz="0" w:space="0" w:color="auto"/>
                    <w:left w:val="none" w:sz="0" w:space="0" w:color="auto"/>
                    <w:bottom w:val="none" w:sz="0" w:space="0" w:color="auto"/>
                    <w:right w:val="none" w:sz="0" w:space="0" w:color="auto"/>
                  </w:divBdr>
                  <w:divsChild>
                    <w:div w:id="2901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5362">
      <w:bodyDiv w:val="1"/>
      <w:marLeft w:val="0"/>
      <w:marRight w:val="0"/>
      <w:marTop w:val="0"/>
      <w:marBottom w:val="0"/>
      <w:divBdr>
        <w:top w:val="none" w:sz="0" w:space="0" w:color="auto"/>
        <w:left w:val="none" w:sz="0" w:space="0" w:color="auto"/>
        <w:bottom w:val="none" w:sz="0" w:space="0" w:color="auto"/>
        <w:right w:val="none" w:sz="0" w:space="0" w:color="auto"/>
      </w:divBdr>
      <w:divsChild>
        <w:div w:id="829374318">
          <w:marLeft w:val="0"/>
          <w:marRight w:val="0"/>
          <w:marTop w:val="0"/>
          <w:marBottom w:val="0"/>
          <w:divBdr>
            <w:top w:val="none" w:sz="0" w:space="0" w:color="auto"/>
            <w:left w:val="none" w:sz="0" w:space="0" w:color="auto"/>
            <w:bottom w:val="none" w:sz="0" w:space="0" w:color="auto"/>
            <w:right w:val="none" w:sz="0" w:space="0" w:color="auto"/>
          </w:divBdr>
          <w:divsChild>
            <w:div w:id="132645386">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2923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81859">
      <w:bodyDiv w:val="1"/>
      <w:marLeft w:val="0"/>
      <w:marRight w:val="0"/>
      <w:marTop w:val="0"/>
      <w:marBottom w:val="0"/>
      <w:divBdr>
        <w:top w:val="none" w:sz="0" w:space="0" w:color="auto"/>
        <w:left w:val="none" w:sz="0" w:space="0" w:color="auto"/>
        <w:bottom w:val="none" w:sz="0" w:space="0" w:color="auto"/>
        <w:right w:val="none" w:sz="0" w:space="0" w:color="auto"/>
      </w:divBdr>
      <w:divsChild>
        <w:div w:id="1534732388">
          <w:marLeft w:val="0"/>
          <w:marRight w:val="0"/>
          <w:marTop w:val="0"/>
          <w:marBottom w:val="0"/>
          <w:divBdr>
            <w:top w:val="none" w:sz="0" w:space="0" w:color="auto"/>
            <w:left w:val="none" w:sz="0" w:space="0" w:color="auto"/>
            <w:bottom w:val="none" w:sz="0" w:space="0" w:color="auto"/>
            <w:right w:val="none" w:sz="0" w:space="0" w:color="auto"/>
          </w:divBdr>
          <w:divsChild>
            <w:div w:id="1321688793">
              <w:marLeft w:val="0"/>
              <w:marRight w:val="0"/>
              <w:marTop w:val="0"/>
              <w:marBottom w:val="0"/>
              <w:divBdr>
                <w:top w:val="none" w:sz="0" w:space="0" w:color="auto"/>
                <w:left w:val="none" w:sz="0" w:space="0" w:color="auto"/>
                <w:bottom w:val="none" w:sz="0" w:space="0" w:color="auto"/>
                <w:right w:val="none" w:sz="0" w:space="0" w:color="auto"/>
              </w:divBdr>
              <w:divsChild>
                <w:div w:id="309557265">
                  <w:marLeft w:val="0"/>
                  <w:marRight w:val="0"/>
                  <w:marTop w:val="0"/>
                  <w:marBottom w:val="0"/>
                  <w:divBdr>
                    <w:top w:val="none" w:sz="0" w:space="0" w:color="auto"/>
                    <w:left w:val="none" w:sz="0" w:space="0" w:color="auto"/>
                    <w:bottom w:val="none" w:sz="0" w:space="0" w:color="auto"/>
                    <w:right w:val="none" w:sz="0" w:space="0" w:color="auto"/>
                  </w:divBdr>
                  <w:divsChild>
                    <w:div w:id="16839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95966">
      <w:bodyDiv w:val="1"/>
      <w:marLeft w:val="0"/>
      <w:marRight w:val="0"/>
      <w:marTop w:val="0"/>
      <w:marBottom w:val="0"/>
      <w:divBdr>
        <w:top w:val="none" w:sz="0" w:space="0" w:color="auto"/>
        <w:left w:val="none" w:sz="0" w:space="0" w:color="auto"/>
        <w:bottom w:val="none" w:sz="0" w:space="0" w:color="auto"/>
        <w:right w:val="none" w:sz="0" w:space="0" w:color="auto"/>
      </w:divBdr>
      <w:divsChild>
        <w:div w:id="2139689336">
          <w:marLeft w:val="0"/>
          <w:marRight w:val="0"/>
          <w:marTop w:val="0"/>
          <w:marBottom w:val="0"/>
          <w:divBdr>
            <w:top w:val="none" w:sz="0" w:space="0" w:color="auto"/>
            <w:left w:val="none" w:sz="0" w:space="0" w:color="auto"/>
            <w:bottom w:val="none" w:sz="0" w:space="0" w:color="auto"/>
            <w:right w:val="none" w:sz="0" w:space="0" w:color="auto"/>
          </w:divBdr>
          <w:divsChild>
            <w:div w:id="1332248471">
              <w:marLeft w:val="0"/>
              <w:marRight w:val="0"/>
              <w:marTop w:val="0"/>
              <w:marBottom w:val="0"/>
              <w:divBdr>
                <w:top w:val="none" w:sz="0" w:space="0" w:color="auto"/>
                <w:left w:val="none" w:sz="0" w:space="0" w:color="auto"/>
                <w:bottom w:val="none" w:sz="0" w:space="0" w:color="auto"/>
                <w:right w:val="none" w:sz="0" w:space="0" w:color="auto"/>
              </w:divBdr>
              <w:divsChild>
                <w:div w:id="434597584">
                  <w:marLeft w:val="0"/>
                  <w:marRight w:val="0"/>
                  <w:marTop w:val="0"/>
                  <w:marBottom w:val="0"/>
                  <w:divBdr>
                    <w:top w:val="none" w:sz="0" w:space="0" w:color="auto"/>
                    <w:left w:val="none" w:sz="0" w:space="0" w:color="auto"/>
                    <w:bottom w:val="none" w:sz="0" w:space="0" w:color="auto"/>
                    <w:right w:val="none" w:sz="0" w:space="0" w:color="auto"/>
                  </w:divBdr>
                  <w:divsChild>
                    <w:div w:id="8724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4818">
      <w:bodyDiv w:val="1"/>
      <w:marLeft w:val="0"/>
      <w:marRight w:val="0"/>
      <w:marTop w:val="0"/>
      <w:marBottom w:val="0"/>
      <w:divBdr>
        <w:top w:val="none" w:sz="0" w:space="0" w:color="auto"/>
        <w:left w:val="none" w:sz="0" w:space="0" w:color="auto"/>
        <w:bottom w:val="none" w:sz="0" w:space="0" w:color="auto"/>
        <w:right w:val="none" w:sz="0" w:space="0" w:color="auto"/>
      </w:divBdr>
      <w:divsChild>
        <w:div w:id="1079981885">
          <w:marLeft w:val="0"/>
          <w:marRight w:val="0"/>
          <w:marTop w:val="0"/>
          <w:marBottom w:val="0"/>
          <w:divBdr>
            <w:top w:val="none" w:sz="0" w:space="0" w:color="auto"/>
            <w:left w:val="none" w:sz="0" w:space="0" w:color="auto"/>
            <w:bottom w:val="none" w:sz="0" w:space="0" w:color="auto"/>
            <w:right w:val="none" w:sz="0" w:space="0" w:color="auto"/>
          </w:divBdr>
          <w:divsChild>
            <w:div w:id="1146698271">
              <w:marLeft w:val="0"/>
              <w:marRight w:val="0"/>
              <w:marTop w:val="0"/>
              <w:marBottom w:val="0"/>
              <w:divBdr>
                <w:top w:val="none" w:sz="0" w:space="0" w:color="auto"/>
                <w:left w:val="none" w:sz="0" w:space="0" w:color="auto"/>
                <w:bottom w:val="none" w:sz="0" w:space="0" w:color="auto"/>
                <w:right w:val="none" w:sz="0" w:space="0" w:color="auto"/>
              </w:divBdr>
              <w:divsChild>
                <w:div w:id="9672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1418">
      <w:bodyDiv w:val="1"/>
      <w:marLeft w:val="0"/>
      <w:marRight w:val="0"/>
      <w:marTop w:val="0"/>
      <w:marBottom w:val="0"/>
      <w:divBdr>
        <w:top w:val="none" w:sz="0" w:space="0" w:color="auto"/>
        <w:left w:val="none" w:sz="0" w:space="0" w:color="auto"/>
        <w:bottom w:val="none" w:sz="0" w:space="0" w:color="auto"/>
        <w:right w:val="none" w:sz="0" w:space="0" w:color="auto"/>
      </w:divBdr>
      <w:divsChild>
        <w:div w:id="506217038">
          <w:marLeft w:val="0"/>
          <w:marRight w:val="0"/>
          <w:marTop w:val="0"/>
          <w:marBottom w:val="0"/>
          <w:divBdr>
            <w:top w:val="none" w:sz="0" w:space="0" w:color="auto"/>
            <w:left w:val="none" w:sz="0" w:space="0" w:color="auto"/>
            <w:bottom w:val="none" w:sz="0" w:space="0" w:color="auto"/>
            <w:right w:val="none" w:sz="0" w:space="0" w:color="auto"/>
          </w:divBdr>
          <w:divsChild>
            <w:div w:id="375005173">
              <w:marLeft w:val="0"/>
              <w:marRight w:val="0"/>
              <w:marTop w:val="0"/>
              <w:marBottom w:val="0"/>
              <w:divBdr>
                <w:top w:val="none" w:sz="0" w:space="0" w:color="auto"/>
                <w:left w:val="none" w:sz="0" w:space="0" w:color="auto"/>
                <w:bottom w:val="none" w:sz="0" w:space="0" w:color="auto"/>
                <w:right w:val="none" w:sz="0" w:space="0" w:color="auto"/>
              </w:divBdr>
              <w:divsChild>
                <w:div w:id="1535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7123">
      <w:bodyDiv w:val="1"/>
      <w:marLeft w:val="0"/>
      <w:marRight w:val="0"/>
      <w:marTop w:val="0"/>
      <w:marBottom w:val="0"/>
      <w:divBdr>
        <w:top w:val="none" w:sz="0" w:space="0" w:color="auto"/>
        <w:left w:val="none" w:sz="0" w:space="0" w:color="auto"/>
        <w:bottom w:val="none" w:sz="0" w:space="0" w:color="auto"/>
        <w:right w:val="none" w:sz="0" w:space="0" w:color="auto"/>
      </w:divBdr>
      <w:divsChild>
        <w:div w:id="901334386">
          <w:marLeft w:val="0"/>
          <w:marRight w:val="0"/>
          <w:marTop w:val="0"/>
          <w:marBottom w:val="0"/>
          <w:divBdr>
            <w:top w:val="none" w:sz="0" w:space="0" w:color="auto"/>
            <w:left w:val="none" w:sz="0" w:space="0" w:color="auto"/>
            <w:bottom w:val="none" w:sz="0" w:space="0" w:color="auto"/>
            <w:right w:val="none" w:sz="0" w:space="0" w:color="auto"/>
          </w:divBdr>
          <w:divsChild>
            <w:div w:id="1137143133">
              <w:marLeft w:val="0"/>
              <w:marRight w:val="0"/>
              <w:marTop w:val="0"/>
              <w:marBottom w:val="0"/>
              <w:divBdr>
                <w:top w:val="none" w:sz="0" w:space="0" w:color="auto"/>
                <w:left w:val="none" w:sz="0" w:space="0" w:color="auto"/>
                <w:bottom w:val="none" w:sz="0" w:space="0" w:color="auto"/>
                <w:right w:val="none" w:sz="0" w:space="0" w:color="auto"/>
              </w:divBdr>
              <w:divsChild>
                <w:div w:id="125244622">
                  <w:marLeft w:val="0"/>
                  <w:marRight w:val="0"/>
                  <w:marTop w:val="0"/>
                  <w:marBottom w:val="0"/>
                  <w:divBdr>
                    <w:top w:val="none" w:sz="0" w:space="0" w:color="auto"/>
                    <w:left w:val="none" w:sz="0" w:space="0" w:color="auto"/>
                    <w:bottom w:val="none" w:sz="0" w:space="0" w:color="auto"/>
                    <w:right w:val="none" w:sz="0" w:space="0" w:color="auto"/>
                  </w:divBdr>
                  <w:divsChild>
                    <w:div w:id="462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5348">
      <w:bodyDiv w:val="1"/>
      <w:marLeft w:val="0"/>
      <w:marRight w:val="0"/>
      <w:marTop w:val="0"/>
      <w:marBottom w:val="0"/>
      <w:divBdr>
        <w:top w:val="none" w:sz="0" w:space="0" w:color="auto"/>
        <w:left w:val="none" w:sz="0" w:space="0" w:color="auto"/>
        <w:bottom w:val="none" w:sz="0" w:space="0" w:color="auto"/>
        <w:right w:val="none" w:sz="0" w:space="0" w:color="auto"/>
      </w:divBdr>
      <w:divsChild>
        <w:div w:id="1397774752">
          <w:marLeft w:val="0"/>
          <w:marRight w:val="0"/>
          <w:marTop w:val="0"/>
          <w:marBottom w:val="0"/>
          <w:divBdr>
            <w:top w:val="none" w:sz="0" w:space="0" w:color="auto"/>
            <w:left w:val="none" w:sz="0" w:space="0" w:color="auto"/>
            <w:bottom w:val="none" w:sz="0" w:space="0" w:color="auto"/>
            <w:right w:val="none" w:sz="0" w:space="0" w:color="auto"/>
          </w:divBdr>
          <w:divsChild>
            <w:div w:id="588392016">
              <w:marLeft w:val="0"/>
              <w:marRight w:val="0"/>
              <w:marTop w:val="0"/>
              <w:marBottom w:val="0"/>
              <w:divBdr>
                <w:top w:val="none" w:sz="0" w:space="0" w:color="auto"/>
                <w:left w:val="none" w:sz="0" w:space="0" w:color="auto"/>
                <w:bottom w:val="none" w:sz="0" w:space="0" w:color="auto"/>
                <w:right w:val="none" w:sz="0" w:space="0" w:color="auto"/>
              </w:divBdr>
              <w:divsChild>
                <w:div w:id="15928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7171">
      <w:bodyDiv w:val="1"/>
      <w:marLeft w:val="0"/>
      <w:marRight w:val="0"/>
      <w:marTop w:val="0"/>
      <w:marBottom w:val="0"/>
      <w:divBdr>
        <w:top w:val="none" w:sz="0" w:space="0" w:color="auto"/>
        <w:left w:val="none" w:sz="0" w:space="0" w:color="auto"/>
        <w:bottom w:val="none" w:sz="0" w:space="0" w:color="auto"/>
        <w:right w:val="none" w:sz="0" w:space="0" w:color="auto"/>
      </w:divBdr>
      <w:divsChild>
        <w:div w:id="340663621">
          <w:marLeft w:val="0"/>
          <w:marRight w:val="0"/>
          <w:marTop w:val="0"/>
          <w:marBottom w:val="0"/>
          <w:divBdr>
            <w:top w:val="none" w:sz="0" w:space="0" w:color="auto"/>
            <w:left w:val="none" w:sz="0" w:space="0" w:color="auto"/>
            <w:bottom w:val="none" w:sz="0" w:space="0" w:color="auto"/>
            <w:right w:val="none" w:sz="0" w:space="0" w:color="auto"/>
          </w:divBdr>
          <w:divsChild>
            <w:div w:id="868835445">
              <w:marLeft w:val="0"/>
              <w:marRight w:val="0"/>
              <w:marTop w:val="0"/>
              <w:marBottom w:val="0"/>
              <w:divBdr>
                <w:top w:val="none" w:sz="0" w:space="0" w:color="auto"/>
                <w:left w:val="none" w:sz="0" w:space="0" w:color="auto"/>
                <w:bottom w:val="none" w:sz="0" w:space="0" w:color="auto"/>
                <w:right w:val="none" w:sz="0" w:space="0" w:color="auto"/>
              </w:divBdr>
              <w:divsChild>
                <w:div w:id="13915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6866">
      <w:bodyDiv w:val="1"/>
      <w:marLeft w:val="0"/>
      <w:marRight w:val="0"/>
      <w:marTop w:val="0"/>
      <w:marBottom w:val="0"/>
      <w:divBdr>
        <w:top w:val="none" w:sz="0" w:space="0" w:color="auto"/>
        <w:left w:val="none" w:sz="0" w:space="0" w:color="auto"/>
        <w:bottom w:val="none" w:sz="0" w:space="0" w:color="auto"/>
        <w:right w:val="none" w:sz="0" w:space="0" w:color="auto"/>
      </w:divBdr>
      <w:divsChild>
        <w:div w:id="1640645860">
          <w:marLeft w:val="0"/>
          <w:marRight w:val="0"/>
          <w:marTop w:val="0"/>
          <w:marBottom w:val="0"/>
          <w:divBdr>
            <w:top w:val="none" w:sz="0" w:space="0" w:color="auto"/>
            <w:left w:val="none" w:sz="0" w:space="0" w:color="auto"/>
            <w:bottom w:val="none" w:sz="0" w:space="0" w:color="auto"/>
            <w:right w:val="none" w:sz="0" w:space="0" w:color="auto"/>
          </w:divBdr>
          <w:divsChild>
            <w:div w:id="1573854493">
              <w:marLeft w:val="0"/>
              <w:marRight w:val="0"/>
              <w:marTop w:val="0"/>
              <w:marBottom w:val="0"/>
              <w:divBdr>
                <w:top w:val="none" w:sz="0" w:space="0" w:color="auto"/>
                <w:left w:val="none" w:sz="0" w:space="0" w:color="auto"/>
                <w:bottom w:val="none" w:sz="0" w:space="0" w:color="auto"/>
                <w:right w:val="none" w:sz="0" w:space="0" w:color="auto"/>
              </w:divBdr>
              <w:divsChild>
                <w:div w:id="1032268532">
                  <w:marLeft w:val="0"/>
                  <w:marRight w:val="0"/>
                  <w:marTop w:val="0"/>
                  <w:marBottom w:val="0"/>
                  <w:divBdr>
                    <w:top w:val="none" w:sz="0" w:space="0" w:color="auto"/>
                    <w:left w:val="none" w:sz="0" w:space="0" w:color="auto"/>
                    <w:bottom w:val="none" w:sz="0" w:space="0" w:color="auto"/>
                    <w:right w:val="none" w:sz="0" w:space="0" w:color="auto"/>
                  </w:divBdr>
                  <w:divsChild>
                    <w:div w:id="15050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1C5F0FE7</Template>
  <TotalTime>0</TotalTime>
  <Pages>11</Pages>
  <Words>3159</Words>
  <Characters>18011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21128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Taylor</dc:creator>
  <cp:keywords/>
  <dc:description/>
  <cp:lastModifiedBy>Sian Taylor</cp:lastModifiedBy>
  <cp:revision>2</cp:revision>
  <cp:lastPrinted>2018-02-05T11:23:00Z</cp:lastPrinted>
  <dcterms:created xsi:type="dcterms:W3CDTF">2019-02-11T15:05:00Z</dcterms:created>
  <dcterms:modified xsi:type="dcterms:W3CDTF">2019-02-11T15:05:00Z</dcterms:modified>
</cp:coreProperties>
</file>