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1F" w:rsidRDefault="00CB22DC">
      <w:pPr>
        <w:spacing w:before="100" w:beforeAutospacing="1" w:after="100" w:afterAutospacing="1" w:line="240" w:lineRule="auto"/>
        <w:jc w:val="center"/>
        <w:rPr>
          <w:rFonts w:ascii="Comic Sans MS" w:eastAsia="Times New Roman" w:hAnsi="Comic Sans MS" w:cs="Times New Roman"/>
          <w:sz w:val="96"/>
          <w:szCs w:val="96"/>
          <w:u w:val="single"/>
          <w:lang w:val="en" w:eastAsia="en-GB"/>
        </w:rPr>
      </w:pPr>
      <w:bookmarkStart w:id="0" w:name="_GoBack"/>
      <w:bookmarkEnd w:id="0"/>
      <w:r>
        <w:rPr>
          <w:rFonts w:ascii="Comic Sans MS" w:eastAsia="Times New Roman" w:hAnsi="Comic Sans MS" w:cs="Times New Roman"/>
          <w:b/>
          <w:bCs/>
          <w:noProof/>
          <w:sz w:val="24"/>
          <w:szCs w:val="24"/>
          <w:lang w:eastAsia="en-GB"/>
        </w:rPr>
        <w:drawing>
          <wp:anchor distT="0" distB="0" distL="114300" distR="114300" simplePos="0" relativeHeight="251730944" behindDoc="0" locked="0" layoutInCell="1" allowOverlap="1">
            <wp:simplePos x="0" y="0"/>
            <wp:positionH relativeFrom="column">
              <wp:posOffset>4879185</wp:posOffset>
            </wp:positionH>
            <wp:positionV relativeFrom="paragraph">
              <wp:posOffset>977436</wp:posOffset>
            </wp:positionV>
            <wp:extent cx="1812767" cy="212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ut out.png"/>
                    <pic:cNvPicPr/>
                  </pic:nvPicPr>
                  <pic:blipFill>
                    <a:blip r:embed="rId5"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815183" cy="2131887"/>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-32063</wp:posOffset>
                </wp:positionH>
                <wp:positionV relativeFrom="paragraph">
                  <wp:posOffset>8890</wp:posOffset>
                </wp:positionV>
                <wp:extent cx="6892119" cy="9962866"/>
                <wp:effectExtent l="0" t="0" r="23495" b="19685"/>
                <wp:wrapNone/>
                <wp:docPr id="4" name="Rectangle 4"/>
                <wp:cNvGraphicFramePr/>
                <a:graphic xmlns:a="http://schemas.openxmlformats.org/drawingml/2006/main">
                  <a:graphicData uri="http://schemas.microsoft.com/office/word/2010/wordprocessingShape">
                    <wps:wsp>
                      <wps:cNvSpPr/>
                      <wps:spPr>
                        <a:xfrm>
                          <a:off x="0" y="0"/>
                          <a:ext cx="6892119" cy="9962866"/>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7E99" id="Rectangle 4" o:spid="_x0000_s1026" style="position:absolute;margin-left:-2.5pt;margin-top:.7pt;width:542.7pt;height:7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" filled="f" strokecolor="#002060" strokeweight="2pt"/>
            </w:pict>
          </mc:Fallback>
        </mc:AlternateContent>
      </w:r>
    </w:p>
    <w:p w:rsidR="00F86A1F" w:rsidRDefault="00CB22DC">
      <w:pPr>
        <w:tabs>
          <w:tab w:val="left" w:pos="9220"/>
        </w:tabs>
        <w:rPr>
          <w:rFonts w:ascii="Comic Sans MS" w:eastAsia="Times New Roman" w:hAnsi="Comic Sans MS" w:cs="Times New Roman"/>
          <w:b/>
          <w:bCs/>
          <w:sz w:val="24"/>
          <w:szCs w:val="24"/>
          <w:lang w:val="en" w:eastAsia="en-GB"/>
        </w:rPr>
      </w:pPr>
      <w:r>
        <w:rPr>
          <w:rFonts w:ascii="Comic Sans MS" w:eastAsia="Times New Roman" w:hAnsi="Comic Sans MS" w:cs="Times New Roman"/>
          <w:noProof/>
          <w:sz w:val="96"/>
          <w:szCs w:val="96"/>
          <w:u w:val="single"/>
          <w:lang w:eastAsia="en-GB"/>
        </w:rPr>
        <mc:AlternateContent>
          <mc:Choice Requires="wps">
            <w:drawing>
              <wp:anchor distT="45720" distB="45720" distL="114300" distR="114300" simplePos="0" relativeHeight="251608064" behindDoc="0" locked="0" layoutInCell="1" allowOverlap="1">
                <wp:simplePos x="0" y="0"/>
                <wp:positionH relativeFrom="column">
                  <wp:posOffset>-32385</wp:posOffset>
                </wp:positionH>
                <wp:positionV relativeFrom="paragraph">
                  <wp:posOffset>318116</wp:posOffset>
                </wp:positionV>
                <wp:extent cx="6891655" cy="1214651"/>
                <wp:effectExtent l="0" t="0" r="444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214651"/>
                        </a:xfrm>
                        <a:prstGeom prst="rect">
                          <a:avLst/>
                        </a:prstGeom>
                        <a:solidFill>
                          <a:srgbClr val="002060"/>
                        </a:solidFill>
                        <a:ln w="9525">
                          <a:noFill/>
                          <a:miter lim="800000"/>
                          <a:headEnd/>
                          <a:tailEnd/>
                        </a:ln>
                      </wps:spPr>
                      <wps:txbx>
                        <w:txbxContent>
                          <w:p w:rsidR="00F86A1F" w:rsidRDefault="00F86A1F">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eastAsia="en-GB"/>
                              </w:rPr>
                            </w:pPr>
                          </w:p>
                          <w:p w:rsidR="00F86A1F" w:rsidRDefault="00CB22DC">
                            <w:pPr>
                              <w:spacing w:before="100" w:beforeAutospacing="1" w:after="100" w:afterAutospacing="1" w:line="240" w:lineRule="auto"/>
                              <w:ind w:right="3040"/>
                              <w:jc w:val="center"/>
                              <w:rPr>
                                <w:rFonts w:ascii="Comic Sans MS" w:eastAsia="Times New Roman" w:hAnsi="Comic Sans MS" w:cs="Times New Roman"/>
                                <w:color w:val="FFFFFF" w:themeColor="background1"/>
                                <w:sz w:val="80"/>
                                <w:szCs w:val="80"/>
                                <w:lang w:val="en" w:eastAsia="en-GB"/>
                              </w:rPr>
                            </w:pPr>
                            <w:r>
                              <w:rPr>
                                <w:rFonts w:ascii="Comic Sans MS" w:eastAsia="Times New Roman" w:hAnsi="Comic Sans MS" w:cs="Times New Roman"/>
                                <w:color w:val="FFFFFF" w:themeColor="background1"/>
                                <w:sz w:val="80"/>
                                <w:szCs w:val="80"/>
                                <w:lang w:val="en" w:eastAsia="en-GB"/>
                              </w:rPr>
                              <w:t>Accessibility Plan</w:t>
                            </w:r>
                          </w:p>
                          <w:p w:rsidR="00F86A1F" w:rsidRDefault="00F86A1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5.05pt;width:542.65pt;height:95.6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" fillcolor="#002060" stroked="f">
                <v:textbox>
                  <w:txbxContent>
                    <w:p w:rsidR="00F86A1F" w:rsidRDefault="00F86A1F">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eastAsia="en-GB"/>
                        </w:rPr>
                      </w:pPr>
                    </w:p>
                    <w:p w:rsidR="00F86A1F" w:rsidRDefault="00CB22DC">
                      <w:pPr>
                        <w:spacing w:before="100" w:beforeAutospacing="1" w:after="100" w:afterAutospacing="1" w:line="240" w:lineRule="auto"/>
                        <w:ind w:right="3040"/>
                        <w:jc w:val="center"/>
                        <w:rPr>
                          <w:rFonts w:ascii="Comic Sans MS" w:eastAsia="Times New Roman" w:hAnsi="Comic Sans MS" w:cs="Times New Roman"/>
                          <w:color w:val="FFFFFF" w:themeColor="background1"/>
                          <w:sz w:val="80"/>
                          <w:szCs w:val="80"/>
                          <w:lang w:val="en" w:eastAsia="en-GB"/>
                        </w:rPr>
                      </w:pPr>
                      <w:r>
                        <w:rPr>
                          <w:rFonts w:ascii="Comic Sans MS" w:eastAsia="Times New Roman" w:hAnsi="Comic Sans MS" w:cs="Times New Roman"/>
                          <w:color w:val="FFFFFF" w:themeColor="background1"/>
                          <w:sz w:val="80"/>
                          <w:szCs w:val="80"/>
                          <w:lang w:val="en" w:eastAsia="en-GB"/>
                        </w:rPr>
                        <w:t>Accessibility Plan</w:t>
                      </w:r>
                    </w:p>
                    <w:p w:rsidR="00F86A1F" w:rsidRDefault="00F86A1F">
                      <w:pPr>
                        <w:rPr>
                          <w:color w:val="FFFFFF" w:themeColor="background1"/>
                        </w:rPr>
                      </w:pPr>
                    </w:p>
                  </w:txbxContent>
                </v:textbox>
              </v:shape>
            </w:pict>
          </mc:Fallback>
        </mc:AlternateContent>
      </w:r>
      <w:r>
        <w:rPr>
          <w:rFonts w:ascii="Comic Sans MS" w:eastAsia="Times New Roman" w:hAnsi="Comic Sans MS" w:cs="Times New Roman"/>
          <w:b/>
          <w:bCs/>
          <w:sz w:val="24"/>
          <w:szCs w:val="24"/>
          <w:lang w:val="en" w:eastAsia="en-GB"/>
        </w:rPr>
        <w:tab/>
      </w:r>
    </w:p>
    <w:p w:rsidR="00F86A1F" w:rsidRDefault="00CB22DC">
      <w:pPr>
        <w:tabs>
          <w:tab w:val="left" w:pos="8984"/>
        </w:tabs>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ab/>
      </w: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p w:rsidR="00F86A1F" w:rsidRDefault="00F86A1F">
      <w:pPr>
        <w:rPr>
          <w:rFonts w:ascii="Comic Sans MS" w:eastAsia="Times New Roman" w:hAnsi="Comic Sans MS" w:cs="Times New Roman"/>
          <w:b/>
          <w:bCs/>
          <w:sz w:val="24"/>
          <w:szCs w:val="24"/>
          <w:lang w:val="en" w:eastAsia="en-GB"/>
        </w:rPr>
      </w:pPr>
    </w:p>
    <w:tbl>
      <w:tblPr>
        <w:tblStyle w:val="TableGrid"/>
        <w:tblW w:w="0" w:type="auto"/>
        <w:tblInd w:w="675" w:type="dxa"/>
        <w:tblLook w:val="04A0" w:firstRow="1" w:lastRow="0" w:firstColumn="1" w:lastColumn="0" w:noHBand="0" w:noVBand="1"/>
      </w:tblPr>
      <w:tblGrid>
        <w:gridCol w:w="4290"/>
        <w:gridCol w:w="5576"/>
      </w:tblGrid>
      <w:tr w:rsidR="00F86A1F">
        <w:trPr>
          <w:trHeight w:val="722"/>
        </w:trPr>
        <w:tc>
          <w:tcPr>
            <w:tcW w:w="4290" w:type="dxa"/>
            <w:shd w:val="clear" w:color="auto" w:fill="002060"/>
            <w:vAlign w:val="center"/>
          </w:tcPr>
          <w:p w:rsidR="00F86A1F" w:rsidRDefault="00CB22DC">
            <w:pPr>
              <w:rPr>
                <w:rFonts w:ascii="Comic Sans MS" w:hAnsi="Comic Sans MS"/>
                <w:b/>
                <w:bCs/>
                <w:sz w:val="30"/>
                <w:szCs w:val="30"/>
                <w:lang w:val="en" w:eastAsia="en-GB"/>
              </w:rPr>
            </w:pPr>
            <w:r>
              <w:rPr>
                <w:rFonts w:ascii="Comic Sans MS" w:hAnsi="Comic Sans MS"/>
                <w:b/>
                <w:bCs/>
                <w:sz w:val="30"/>
                <w:szCs w:val="30"/>
                <w:lang w:val="en" w:eastAsia="en-GB"/>
              </w:rPr>
              <w:t>Duration covered by plan:</w:t>
            </w:r>
          </w:p>
        </w:tc>
        <w:tc>
          <w:tcPr>
            <w:tcW w:w="5576" w:type="dxa"/>
            <w:vAlign w:val="center"/>
          </w:tcPr>
          <w:p w:rsidR="00F86A1F" w:rsidRDefault="00CB22DC">
            <w:pPr>
              <w:rPr>
                <w:rFonts w:ascii="Comic Sans MS" w:hAnsi="Comic Sans MS"/>
                <w:bCs/>
                <w:sz w:val="26"/>
                <w:szCs w:val="26"/>
                <w:lang w:val="en" w:eastAsia="en-GB"/>
              </w:rPr>
            </w:pPr>
            <w:r>
              <w:rPr>
                <w:rFonts w:ascii="Comic Sans MS" w:hAnsi="Comic Sans MS"/>
                <w:bCs/>
                <w:sz w:val="26"/>
                <w:szCs w:val="26"/>
                <w:lang w:val="en" w:eastAsia="en-GB"/>
              </w:rPr>
              <w:t>September 2017 – September 2020</w:t>
            </w:r>
          </w:p>
        </w:tc>
      </w:tr>
      <w:tr w:rsidR="00F86A1F">
        <w:trPr>
          <w:trHeight w:val="722"/>
        </w:trPr>
        <w:tc>
          <w:tcPr>
            <w:tcW w:w="4290" w:type="dxa"/>
            <w:shd w:val="clear" w:color="auto" w:fill="002060"/>
            <w:vAlign w:val="center"/>
          </w:tcPr>
          <w:p w:rsidR="00F86A1F" w:rsidRDefault="00CB22DC">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Plan Agreed:</w:t>
            </w:r>
          </w:p>
        </w:tc>
        <w:tc>
          <w:tcPr>
            <w:tcW w:w="5576" w:type="dxa"/>
            <w:vAlign w:val="center"/>
          </w:tcPr>
          <w:p w:rsidR="00F86A1F" w:rsidRDefault="00CB22DC">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14</w:t>
            </w:r>
            <w:r>
              <w:rPr>
                <w:rFonts w:ascii="Comic Sans MS" w:eastAsia="Times New Roman" w:hAnsi="Comic Sans MS" w:cs="Times New Roman"/>
                <w:bCs/>
                <w:sz w:val="30"/>
                <w:szCs w:val="30"/>
                <w:vertAlign w:val="superscript"/>
                <w:lang w:val="en" w:eastAsia="en-GB"/>
              </w:rPr>
              <w:t>th</w:t>
            </w:r>
            <w:r>
              <w:rPr>
                <w:rFonts w:ascii="Comic Sans MS" w:eastAsia="Times New Roman" w:hAnsi="Comic Sans MS" w:cs="Times New Roman"/>
                <w:bCs/>
                <w:sz w:val="30"/>
                <w:szCs w:val="30"/>
                <w:lang w:val="en" w:eastAsia="en-GB"/>
              </w:rPr>
              <w:t xml:space="preserve"> September 2017</w:t>
            </w:r>
          </w:p>
        </w:tc>
      </w:tr>
      <w:tr w:rsidR="00F86A1F">
        <w:trPr>
          <w:trHeight w:val="722"/>
        </w:trPr>
        <w:tc>
          <w:tcPr>
            <w:tcW w:w="4290" w:type="dxa"/>
            <w:shd w:val="clear" w:color="auto" w:fill="002060"/>
            <w:vAlign w:val="center"/>
          </w:tcPr>
          <w:p w:rsidR="00F86A1F" w:rsidRDefault="00CB22DC">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Plan Review:</w:t>
            </w:r>
          </w:p>
        </w:tc>
        <w:tc>
          <w:tcPr>
            <w:tcW w:w="5576" w:type="dxa"/>
            <w:vAlign w:val="center"/>
          </w:tcPr>
          <w:p w:rsidR="00F86A1F" w:rsidRDefault="00CB22DC">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September 2020</w:t>
            </w:r>
          </w:p>
        </w:tc>
      </w:tr>
      <w:tr w:rsidR="00F86A1F">
        <w:trPr>
          <w:trHeight w:val="722"/>
        </w:trPr>
        <w:tc>
          <w:tcPr>
            <w:tcW w:w="4290" w:type="dxa"/>
            <w:shd w:val="clear" w:color="auto" w:fill="002060"/>
            <w:vAlign w:val="center"/>
          </w:tcPr>
          <w:p w:rsidR="00F86A1F" w:rsidRDefault="00CB22DC">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Lead member of Staff:</w:t>
            </w:r>
          </w:p>
        </w:tc>
        <w:tc>
          <w:tcPr>
            <w:tcW w:w="5576" w:type="dxa"/>
            <w:vAlign w:val="center"/>
          </w:tcPr>
          <w:p w:rsidR="00F86A1F" w:rsidRDefault="00CB22DC">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S Lunn</w:t>
            </w:r>
          </w:p>
        </w:tc>
      </w:tr>
    </w:tbl>
    <w:p w:rsidR="00F86A1F" w:rsidRDefault="00F86A1F">
      <w:pPr>
        <w:rPr>
          <w:rFonts w:ascii="Comic Sans MS" w:eastAsia="Times New Roman" w:hAnsi="Comic Sans MS" w:cs="Times New Roman"/>
          <w:b/>
          <w:bCs/>
          <w:sz w:val="24"/>
          <w:szCs w:val="24"/>
          <w:lang w:val="en" w:eastAsia="en-GB"/>
        </w:rPr>
      </w:pPr>
    </w:p>
    <w:p w:rsidR="00F86A1F" w:rsidRDefault="00CB22DC">
      <w:pPr>
        <w:rPr>
          <w:rFonts w:ascii="Comic Sans MS" w:eastAsia="Times New Roman" w:hAnsi="Comic Sans MS" w:cs="Times New Roman"/>
          <w:b/>
          <w:bCs/>
          <w:sz w:val="24"/>
          <w:szCs w:val="24"/>
          <w:lang w:val="en" w:eastAsia="en-GB"/>
        </w:rPr>
      </w:pPr>
      <w:r>
        <w:rPr>
          <w:noProof/>
          <w:lang w:eastAsia="en-GB"/>
        </w:rPr>
        <w:drawing>
          <wp:anchor distT="0" distB="0" distL="114300" distR="114300" simplePos="0" relativeHeight="251731968" behindDoc="0" locked="0" layoutInCell="1" allowOverlap="1">
            <wp:simplePos x="0" y="0"/>
            <wp:positionH relativeFrom="column">
              <wp:posOffset>1849442</wp:posOffset>
            </wp:positionH>
            <wp:positionV relativeFrom="paragraph">
              <wp:posOffset>1384935</wp:posOffset>
            </wp:positionV>
            <wp:extent cx="3138985" cy="55535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8985" cy="555359"/>
                    </a:xfrm>
                    <a:prstGeom prst="rect">
                      <a:avLst/>
                    </a:prstGeom>
                  </pic:spPr>
                </pic:pic>
              </a:graphicData>
            </a:graphic>
            <wp14:sizeRelH relativeFrom="page">
              <wp14:pctWidth>0</wp14:pctWidth>
            </wp14:sizeRelH>
            <wp14:sizeRelV relativeFrom="page">
              <wp14:pctHeight>0</wp14:pctHeight>
            </wp14:sizeRelV>
          </wp:anchor>
        </w:drawing>
      </w:r>
    </w:p>
    <w:p w:rsidR="00F86A1F" w:rsidRDefault="00F86A1F">
      <w:pPr>
        <w:rPr>
          <w:rFonts w:ascii="Comic Sans MS" w:eastAsia="Times New Roman" w:hAnsi="Comic Sans MS" w:cs="Times New Roman"/>
          <w:b/>
          <w:bCs/>
          <w:sz w:val="24"/>
          <w:szCs w:val="24"/>
          <w:lang w:val="en" w:eastAsia="en-GB"/>
        </w:rPr>
        <w:sectPr w:rsidR="00F86A1F">
          <w:pgSz w:w="11906" w:h="16838"/>
          <w:pgMar w:top="567" w:right="567" w:bottom="567" w:left="567" w:header="709" w:footer="709" w:gutter="0"/>
          <w:cols w:space="708"/>
          <w:docGrid w:linePitch="360"/>
        </w:sectPr>
      </w:pPr>
    </w:p>
    <w:p w:rsidR="00F86A1F" w:rsidRDefault="00CB22DC">
      <w:pPr>
        <w:pStyle w:val="Default"/>
        <w:rPr>
          <w:rFonts w:ascii="Comic Sans MS" w:hAnsi="Comic Sans MS"/>
        </w:rPr>
      </w:pPr>
      <w:r>
        <w:rPr>
          <w:rFonts w:ascii="Comic Sans MS" w:hAnsi="Comic Sans MS"/>
        </w:rPr>
        <w:lastRenderedPageBreak/>
        <w:t xml:space="preserve">The Equality Act 2010 replaced all existing equality legislation, including the Disability Discrimination Act 1995 (DDA), which had been extended by the SEN and Disability Act 2001 to cover education. </w:t>
      </w:r>
    </w:p>
    <w:p w:rsidR="00F86A1F" w:rsidRDefault="00F86A1F">
      <w:pPr>
        <w:pStyle w:val="Default"/>
        <w:rPr>
          <w:rFonts w:ascii="Comic Sans MS" w:hAnsi="Comic Sans MS"/>
        </w:rPr>
      </w:pPr>
    </w:p>
    <w:p w:rsidR="00F86A1F" w:rsidRDefault="00CB22DC">
      <w:pPr>
        <w:pStyle w:val="Default"/>
        <w:rPr>
          <w:rFonts w:ascii="Comic Sans MS" w:hAnsi="Comic Sans MS"/>
        </w:rPr>
      </w:pPr>
      <w:r>
        <w:rPr>
          <w:rFonts w:ascii="Comic Sans MS" w:hAnsi="Comic Sans MS"/>
        </w:rPr>
        <w:t xml:space="preserve">The Equality Act requires that schools must have an accessibility plan aimed at: </w:t>
      </w:r>
    </w:p>
    <w:p w:rsidR="00F86A1F" w:rsidRDefault="00CB22DC">
      <w:pPr>
        <w:pStyle w:val="Default"/>
        <w:numPr>
          <w:ilvl w:val="0"/>
          <w:numId w:val="12"/>
        </w:numPr>
        <w:rPr>
          <w:rFonts w:ascii="Comic Sans MS" w:hAnsi="Comic Sans MS"/>
        </w:rPr>
      </w:pPr>
      <w:bookmarkStart w:id="1" w:name="OLE_LINK7"/>
      <w:bookmarkStart w:id="2" w:name="OLE_LINK8"/>
      <w:r>
        <w:rPr>
          <w:rFonts w:ascii="Comic Sans MS" w:hAnsi="Comic Sans MS"/>
        </w:rPr>
        <w:t xml:space="preserve">Increasing the extent to which disabled pupils can participate in the curriculum </w:t>
      </w:r>
      <w:bookmarkEnd w:id="1"/>
      <w:bookmarkEnd w:id="2"/>
    </w:p>
    <w:p w:rsidR="00F86A1F" w:rsidRDefault="00CB22DC">
      <w:pPr>
        <w:pStyle w:val="Default"/>
        <w:numPr>
          <w:ilvl w:val="0"/>
          <w:numId w:val="12"/>
        </w:numPr>
        <w:rPr>
          <w:rFonts w:ascii="Comic Sans MS" w:hAnsi="Comic Sans MS"/>
        </w:rPr>
      </w:pPr>
      <w:r>
        <w:rPr>
          <w:rFonts w:ascii="Comic Sans MS" w:hAnsi="Comic Sans MS"/>
        </w:rPr>
        <w:t xml:space="preserve">Improving the physical environment of schools to enable disabled pupils to take better advantage of education, benefits, facilities and services provided </w:t>
      </w:r>
    </w:p>
    <w:p w:rsidR="00F86A1F" w:rsidRDefault="00CB22DC">
      <w:pPr>
        <w:pStyle w:val="Default"/>
        <w:numPr>
          <w:ilvl w:val="0"/>
          <w:numId w:val="12"/>
        </w:numPr>
        <w:rPr>
          <w:rFonts w:ascii="Comic Sans MS" w:hAnsi="Comic Sans MS"/>
        </w:rPr>
      </w:pPr>
      <w:r>
        <w:rPr>
          <w:rFonts w:ascii="Comic Sans MS" w:hAnsi="Comic Sans MS"/>
        </w:rPr>
        <w:t xml:space="preserve">Improving the availability of accessible information to disabled pupils </w:t>
      </w:r>
    </w:p>
    <w:p w:rsidR="00F86A1F" w:rsidRDefault="00F86A1F">
      <w:pPr>
        <w:pStyle w:val="Default"/>
        <w:rPr>
          <w:rFonts w:ascii="Comic Sans MS" w:hAnsi="Comic Sans MS"/>
        </w:rPr>
      </w:pPr>
    </w:p>
    <w:p w:rsidR="00F86A1F" w:rsidRDefault="00CB22DC">
      <w:pPr>
        <w:pStyle w:val="Default"/>
        <w:rPr>
          <w:rFonts w:ascii="Comic Sans MS" w:hAnsi="Comic Sans MS"/>
        </w:rPr>
      </w:pPr>
      <w:r>
        <w:rPr>
          <w:rFonts w:ascii="Comic Sans MS" w:hAnsi="Comic Sans MS"/>
        </w:rPr>
        <w:t xml:space="preserve">This plan sets out the proposals of the Governing Body of the school to increase access to education for disabled students in the three areas required. </w:t>
      </w:r>
    </w:p>
    <w:p w:rsidR="00F86A1F" w:rsidRDefault="00CB22DC">
      <w:pPr>
        <w:pStyle w:val="Default"/>
        <w:ind w:left="426" w:hanging="284"/>
        <w:rPr>
          <w:rFonts w:ascii="Comic Sans MS" w:hAnsi="Comic Sans MS"/>
        </w:rPr>
      </w:pPr>
      <w:r>
        <w:rPr>
          <w:rFonts w:ascii="Comic Sans MS" w:hAnsi="Comic Sans MS"/>
        </w:rPr>
        <w:t xml:space="preserve">a) Improving the delivery to disabled students of information, which is provided in writing for students who are not disabled; </w:t>
      </w:r>
    </w:p>
    <w:p w:rsidR="00F86A1F" w:rsidRDefault="00CB22DC">
      <w:pPr>
        <w:pStyle w:val="Default"/>
        <w:ind w:left="426" w:hanging="284"/>
        <w:rPr>
          <w:rFonts w:ascii="Comic Sans MS" w:hAnsi="Comic Sans MS"/>
        </w:rPr>
      </w:pPr>
      <w:r>
        <w:rPr>
          <w:rFonts w:ascii="Comic Sans MS" w:hAnsi="Comic Sans MS"/>
        </w:rPr>
        <w:t xml:space="preserve">b) </w:t>
      </w:r>
      <w:bookmarkStart w:id="3" w:name="OLE_LINK13"/>
      <w:bookmarkStart w:id="4" w:name="OLE_LINK14"/>
      <w:r>
        <w:rPr>
          <w:rFonts w:ascii="Comic Sans MS" w:hAnsi="Comic Sans MS"/>
        </w:rPr>
        <w:t>Improving the environment of the school to increase the extent to which disabled students can take advantage of education and associated services</w:t>
      </w:r>
      <w:bookmarkEnd w:id="3"/>
      <w:bookmarkEnd w:id="4"/>
      <w:r>
        <w:rPr>
          <w:rFonts w:ascii="Comic Sans MS" w:hAnsi="Comic Sans MS"/>
        </w:rPr>
        <w:t xml:space="preserve">; </w:t>
      </w:r>
    </w:p>
    <w:p w:rsidR="00F86A1F" w:rsidRDefault="00CB22DC">
      <w:pPr>
        <w:pStyle w:val="Default"/>
        <w:ind w:left="426" w:hanging="284"/>
        <w:rPr>
          <w:rFonts w:ascii="Comic Sans MS" w:hAnsi="Comic Sans MS"/>
        </w:rPr>
      </w:pPr>
      <w:r>
        <w:rPr>
          <w:rFonts w:ascii="Comic Sans MS" w:hAnsi="Comic Sans MS"/>
        </w:rPr>
        <w:t xml:space="preserve">c) </w:t>
      </w:r>
      <w:bookmarkStart w:id="5" w:name="OLE_LINK9"/>
      <w:bookmarkStart w:id="6" w:name="OLE_LINK10"/>
      <w:bookmarkStart w:id="7" w:name="OLE_LINK11"/>
      <w:bookmarkStart w:id="8" w:name="OLE_LINK12"/>
      <w:r>
        <w:rPr>
          <w:rFonts w:ascii="Comic Sans MS" w:hAnsi="Comic Sans MS"/>
        </w:rPr>
        <w:t>Improving the delivery to disabled students of information, which is provided in writing for students who are not disabled</w:t>
      </w:r>
      <w:bookmarkEnd w:id="5"/>
      <w:bookmarkEnd w:id="6"/>
      <w:bookmarkEnd w:id="7"/>
      <w:bookmarkEnd w:id="8"/>
      <w:r>
        <w:rPr>
          <w:rFonts w:ascii="Comic Sans MS" w:hAnsi="Comic Sans MS"/>
        </w:rPr>
        <w:t xml:space="preserve">. </w:t>
      </w:r>
    </w:p>
    <w:p w:rsidR="00F86A1F" w:rsidRDefault="00F86A1F">
      <w:pPr>
        <w:pStyle w:val="Default"/>
        <w:rPr>
          <w:rFonts w:ascii="Comic Sans MS" w:hAnsi="Comic Sans MS"/>
        </w:rPr>
      </w:pPr>
    </w:p>
    <w:p w:rsidR="00F86A1F" w:rsidRDefault="00CB22DC">
      <w:pPr>
        <w:spacing w:before="100" w:beforeAutospacing="1" w:after="100" w:afterAutospacing="1" w:line="240" w:lineRule="auto"/>
        <w:rPr>
          <w:rFonts w:ascii="Comic Sans MS" w:hAnsi="Comic Sans MS"/>
          <w:sz w:val="24"/>
          <w:szCs w:val="24"/>
        </w:rPr>
      </w:pPr>
      <w:r>
        <w:rPr>
          <w:rFonts w:ascii="Comic Sans MS" w:hAnsi="Comic Sans MS"/>
          <w:sz w:val="24"/>
          <w:szCs w:val="24"/>
        </w:rPr>
        <w:t xml:space="preserve"> Attached is a set of action plans showing how the school will address the priorities identified in the plan. </w:t>
      </w:r>
    </w:p>
    <w:p w:rsidR="00F86A1F" w:rsidRDefault="00CB22DC">
      <w:pPr>
        <w:spacing w:before="100" w:beforeAutospacing="1" w:after="100" w:afterAutospacing="1" w:line="240" w:lineRule="auto"/>
        <w:rPr>
          <w:rFonts w:ascii="Comic Sans MS" w:eastAsia="Times New Roman" w:hAnsi="Comic Sans MS" w:cs="Times New Roman"/>
          <w:b/>
          <w:sz w:val="24"/>
          <w:szCs w:val="24"/>
          <w:lang w:val="en" w:eastAsia="en-GB"/>
        </w:rPr>
      </w:pPr>
      <w:r>
        <w:rPr>
          <w:rFonts w:ascii="Comic Sans MS" w:eastAsia="Times New Roman" w:hAnsi="Comic Sans MS" w:cs="Times New Roman"/>
          <w:sz w:val="24"/>
          <w:szCs w:val="24"/>
          <w:lang w:val="en" w:eastAsia="en-GB"/>
        </w:rPr>
        <w:t xml:space="preserve">The definition of disability under the law is a wide one. A disabled person is someone who has a </w:t>
      </w:r>
      <w:r>
        <w:rPr>
          <w:rFonts w:ascii="Comic Sans MS" w:eastAsia="Times New Roman" w:hAnsi="Comic Sans MS" w:cs="Times New Roman"/>
          <w:b/>
          <w:sz w:val="24"/>
          <w:szCs w:val="24"/>
          <w:lang w:val="en" w:eastAsia="en-GB"/>
        </w:rPr>
        <w:t>physical or mental impairment that has an adverse, substantial and long term effect on their ability to carry out normal day to day activities.</w:t>
      </w:r>
    </w:p>
    <w:p w:rsidR="00F86A1F" w:rsidRDefault="00CB22DC">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The definition</w:t>
      </w:r>
      <w:r>
        <w:rPr>
          <w:rFonts w:ascii="Comic Sans MS" w:eastAsia="Times New Roman" w:hAnsi="Comic Sans MS" w:cs="Times New Roman"/>
          <w:sz w:val="24"/>
          <w:szCs w:val="24"/>
          <w:u w:val="single"/>
          <w:lang w:val="en" w:eastAsia="en-GB"/>
        </w:rPr>
        <w:t xml:space="preserve"> includes</w:t>
      </w:r>
      <w:r>
        <w:rPr>
          <w:rFonts w:ascii="Comic Sans MS" w:eastAsia="Times New Roman" w:hAnsi="Comic Sans MS" w:cs="Times New Roman"/>
          <w:sz w:val="24"/>
          <w:szCs w:val="24"/>
          <w:lang w:val="en" w:eastAsia="en-GB"/>
        </w:rPr>
        <w:t xml:space="preserve"> people with a Hearing or Visual Impairment, Cerebral Palsy, Muscular Dystrophy, mental health issues and incontinence. People with ADHD, Autistic Spectrum Disorder, Downs Syndrome and Hydrocephalus are included. Medical conditions such as Cystic Fibrosis, severe Asthma, Diabetes, Cancer, Multiple Sclerosis, Epilepsy, Sickle Cell </w:t>
      </w:r>
      <w:proofErr w:type="spellStart"/>
      <w:r>
        <w:rPr>
          <w:rFonts w:ascii="Comic Sans MS" w:eastAsia="Times New Roman" w:hAnsi="Comic Sans MS" w:cs="Times New Roman"/>
          <w:sz w:val="24"/>
          <w:szCs w:val="24"/>
          <w:lang w:val="en" w:eastAsia="en-GB"/>
        </w:rPr>
        <w:t>Anaemia</w:t>
      </w:r>
      <w:proofErr w:type="spellEnd"/>
      <w:r>
        <w:rPr>
          <w:rFonts w:ascii="Comic Sans MS" w:eastAsia="Times New Roman" w:hAnsi="Comic Sans MS" w:cs="Times New Roman"/>
          <w:sz w:val="24"/>
          <w:szCs w:val="24"/>
          <w:lang w:val="en" w:eastAsia="en-GB"/>
        </w:rPr>
        <w:t xml:space="preserve"> and HIV are deemed disabilities. Facial disfigurement, severe Dyslexia and diagnosed eating disorders are all included.</w:t>
      </w:r>
    </w:p>
    <w:p w:rsidR="00F86A1F" w:rsidRDefault="00CB22DC">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If a person has been disabled in the past (for example, cancer recoverers and people with a history of mental illness) they are still covered </w:t>
      </w:r>
      <w:proofErr w:type="gramStart"/>
      <w:r>
        <w:rPr>
          <w:rFonts w:ascii="Comic Sans MS" w:eastAsia="Times New Roman" w:hAnsi="Comic Sans MS" w:cs="Times New Roman"/>
          <w:sz w:val="24"/>
          <w:szCs w:val="24"/>
          <w:lang w:val="en" w:eastAsia="en-GB"/>
        </w:rPr>
        <w:t>by</w:t>
      </w:r>
      <w:proofErr w:type="gramEnd"/>
      <w:r>
        <w:rPr>
          <w:rFonts w:ascii="Comic Sans MS" w:eastAsia="Times New Roman" w:hAnsi="Comic Sans MS" w:cs="Times New Roman"/>
          <w:sz w:val="24"/>
          <w:szCs w:val="24"/>
          <w:lang w:val="en" w:eastAsia="en-GB"/>
        </w:rPr>
        <w:t xml:space="preserve"> the legislation for the rest of their life</w:t>
      </w:r>
    </w:p>
    <w:p w:rsidR="00F86A1F" w:rsidRDefault="00F86A1F">
      <w:pPr>
        <w:spacing w:after="0" w:line="240" w:lineRule="auto"/>
        <w:rPr>
          <w:rFonts w:ascii="Comic Sans MS" w:eastAsia="Times New Roman" w:hAnsi="Comic Sans MS" w:cs="Arial"/>
          <w:sz w:val="24"/>
          <w:szCs w:val="24"/>
        </w:rPr>
      </w:pPr>
    </w:p>
    <w:p w:rsidR="00F86A1F" w:rsidRDefault="00CB22DC">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lastRenderedPageBreak/>
        <w:t xml:space="preserve">Redbridge Community School is committed to ensuring equal treatment of all its employees, students and any others involved in the school community including those with any form of disability and will ensure that disabled people are not treated less favourably in any procedures, practices and service delivery. </w:t>
      </w:r>
    </w:p>
    <w:p w:rsidR="00F86A1F" w:rsidRDefault="00F86A1F">
      <w:pPr>
        <w:spacing w:after="0" w:line="240" w:lineRule="auto"/>
        <w:rPr>
          <w:rFonts w:ascii="Comic Sans MS" w:eastAsia="Times New Roman" w:hAnsi="Comic Sans MS" w:cs="Arial"/>
          <w:bCs/>
          <w:sz w:val="24"/>
          <w:szCs w:val="24"/>
        </w:rPr>
      </w:pPr>
    </w:p>
    <w:p w:rsidR="00F86A1F" w:rsidRDefault="00CB22DC">
      <w:pPr>
        <w:spacing w:after="0" w:line="240" w:lineRule="auto"/>
        <w:rPr>
          <w:rFonts w:ascii="Comic Sans MS" w:eastAsia="Times New Roman" w:hAnsi="Comic Sans MS" w:cs="Arial"/>
          <w:sz w:val="24"/>
          <w:szCs w:val="24"/>
        </w:rPr>
      </w:pPr>
      <w:r>
        <w:rPr>
          <w:rFonts w:ascii="Comic Sans MS" w:eastAsia="Times New Roman" w:hAnsi="Comic Sans MS" w:cs="Arial"/>
          <w:bCs/>
          <w:sz w:val="24"/>
          <w:szCs w:val="24"/>
        </w:rPr>
        <w:t>This school will not tolerate harassment of disabled people with any form of impairment and will also consider students who are carers of disabled parents.</w:t>
      </w:r>
    </w:p>
    <w:p w:rsidR="00F86A1F" w:rsidRDefault="00F86A1F">
      <w:pPr>
        <w:spacing w:after="0" w:line="240" w:lineRule="auto"/>
        <w:rPr>
          <w:rFonts w:ascii="Comic Sans MS" w:eastAsia="Times New Roman" w:hAnsi="Comic Sans MS" w:cs="Arial"/>
          <w:sz w:val="24"/>
          <w:szCs w:val="24"/>
        </w:rPr>
      </w:pPr>
    </w:p>
    <w:p w:rsidR="00F86A1F" w:rsidRDefault="00CB22D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Redbridge Community School believes that full opportunities and choices should be available to students and adults to increase their access, participation and achievements in learning to improve their quality of life.  They will be respected and included as equal members of society.</w:t>
      </w:r>
    </w:p>
    <w:p w:rsidR="00F86A1F" w:rsidRDefault="00CB22DC">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The school is ambitious in delivering learning excellence for all within its community. This is reflected in our school motto - Aspire, Respect, Opportunity, </w:t>
      </w:r>
      <w:proofErr w:type="gramStart"/>
      <w:r>
        <w:rPr>
          <w:rFonts w:ascii="Comic Sans MS" w:eastAsia="Times New Roman" w:hAnsi="Comic Sans MS" w:cs="Times New Roman"/>
          <w:sz w:val="24"/>
          <w:szCs w:val="24"/>
          <w:lang w:val="en" w:eastAsia="en-GB"/>
        </w:rPr>
        <w:t>Excellence</w:t>
      </w:r>
      <w:proofErr w:type="gramEnd"/>
      <w:r>
        <w:rPr>
          <w:rFonts w:ascii="Comic Sans MS" w:eastAsia="Times New Roman" w:hAnsi="Comic Sans MS" w:cs="Times New Roman"/>
          <w:sz w:val="24"/>
          <w:szCs w:val="24"/>
          <w:lang w:val="en" w:eastAsia="en-GB"/>
        </w:rPr>
        <w:t>.</w:t>
      </w:r>
    </w:p>
    <w:p w:rsidR="00F86A1F" w:rsidRDefault="00CB22DC">
      <w:pPr>
        <w:rPr>
          <w:rFonts w:ascii="Comic Sans MS" w:hAnsi="Comic Sans MS"/>
          <w:sz w:val="24"/>
          <w:szCs w:val="24"/>
        </w:rPr>
      </w:pPr>
      <w:r>
        <w:rPr>
          <w:rFonts w:ascii="Comic Sans MS" w:hAnsi="Comic Sans MS"/>
          <w:sz w:val="24"/>
          <w:szCs w:val="24"/>
        </w:rPr>
        <w:t>This policy should be read in conjunction with all other policies available in the school.</w:t>
      </w:r>
    </w:p>
    <w:p w:rsidR="00F86A1F" w:rsidRDefault="00CB22DC">
      <w:pPr>
        <w:rPr>
          <w:rFonts w:ascii="Comic Sans MS" w:hAnsi="Comic Sans MS"/>
          <w:sz w:val="24"/>
          <w:szCs w:val="24"/>
        </w:rPr>
      </w:pPr>
      <w:r>
        <w:rPr>
          <w:rFonts w:ascii="Comic Sans MS" w:hAnsi="Comic Sans MS"/>
          <w:sz w:val="24"/>
          <w:szCs w:val="24"/>
        </w:rPr>
        <w:t>Consultation and agreements for this plan:</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SMT</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SENCO</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HI Manager</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The governing body</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Parents Forum</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 xml:space="preserve">Students </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 xml:space="preserve">Kate </w:t>
      </w:r>
      <w:proofErr w:type="spellStart"/>
      <w:r>
        <w:rPr>
          <w:rFonts w:ascii="Comic Sans MS" w:hAnsi="Comic Sans MS"/>
          <w:sz w:val="24"/>
          <w:szCs w:val="24"/>
        </w:rPr>
        <w:t>Crisell</w:t>
      </w:r>
      <w:proofErr w:type="spellEnd"/>
      <w:r>
        <w:rPr>
          <w:rFonts w:ascii="Comic Sans MS" w:hAnsi="Comic Sans MS"/>
          <w:sz w:val="24"/>
          <w:szCs w:val="24"/>
        </w:rPr>
        <w:t xml:space="preserve"> – Health and Safety Manager</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Clare Wall-Bradfield -Business Manager</w:t>
      </w:r>
    </w:p>
    <w:p w:rsidR="00F86A1F" w:rsidRDefault="00CB22DC">
      <w:pPr>
        <w:pStyle w:val="ListParagraph"/>
        <w:numPr>
          <w:ilvl w:val="0"/>
          <w:numId w:val="8"/>
        </w:numPr>
        <w:rPr>
          <w:rFonts w:ascii="Comic Sans MS" w:hAnsi="Comic Sans MS"/>
          <w:sz w:val="24"/>
          <w:szCs w:val="24"/>
        </w:rPr>
      </w:pPr>
      <w:r>
        <w:rPr>
          <w:rFonts w:ascii="Comic Sans MS" w:hAnsi="Comic Sans MS"/>
          <w:sz w:val="24"/>
          <w:szCs w:val="24"/>
        </w:rPr>
        <w:t xml:space="preserve">Gus </w:t>
      </w:r>
      <w:proofErr w:type="spellStart"/>
      <w:r>
        <w:rPr>
          <w:rFonts w:ascii="Comic Sans MS" w:hAnsi="Comic Sans MS"/>
          <w:sz w:val="24"/>
          <w:szCs w:val="24"/>
        </w:rPr>
        <w:t>Casson</w:t>
      </w:r>
      <w:proofErr w:type="spellEnd"/>
      <w:r>
        <w:rPr>
          <w:rFonts w:ascii="Comic Sans MS" w:hAnsi="Comic Sans MS"/>
          <w:sz w:val="24"/>
          <w:szCs w:val="24"/>
        </w:rPr>
        <w:t xml:space="preserve"> – Interserve Manager</w:t>
      </w:r>
    </w:p>
    <w:p w:rsidR="00F86A1F" w:rsidRDefault="00F86A1F"/>
    <w:p w:rsidR="00F86A1F" w:rsidRDefault="00F86A1F"/>
    <w:p w:rsidR="00F86A1F" w:rsidRDefault="00F86A1F"/>
    <w:tbl>
      <w:tblPr>
        <w:tblStyle w:val="TableGrid"/>
        <w:tblpPr w:leftFromText="180" w:rightFromText="180" w:vertAnchor="page" w:horzAnchor="margin" w:tblpY="751"/>
        <w:tblW w:w="15730" w:type="dxa"/>
        <w:tblLayout w:type="fixed"/>
        <w:tblLook w:val="04A0" w:firstRow="1" w:lastRow="0" w:firstColumn="1" w:lastColumn="0" w:noHBand="0" w:noVBand="1"/>
      </w:tblPr>
      <w:tblGrid>
        <w:gridCol w:w="2024"/>
        <w:gridCol w:w="352"/>
        <w:gridCol w:w="851"/>
        <w:gridCol w:w="2410"/>
        <w:gridCol w:w="850"/>
        <w:gridCol w:w="992"/>
        <w:gridCol w:w="851"/>
        <w:gridCol w:w="709"/>
        <w:gridCol w:w="850"/>
        <w:gridCol w:w="709"/>
        <w:gridCol w:w="142"/>
        <w:gridCol w:w="1417"/>
        <w:gridCol w:w="142"/>
        <w:gridCol w:w="3431"/>
      </w:tblGrid>
      <w:tr w:rsidR="00F86A1F">
        <w:trPr>
          <w:trHeight w:val="695"/>
        </w:trPr>
        <w:tc>
          <w:tcPr>
            <w:tcW w:w="15730" w:type="dxa"/>
            <w:gridSpan w:val="14"/>
            <w:shd w:val="clear" w:color="auto" w:fill="002060"/>
            <w:vAlign w:val="center"/>
          </w:tcPr>
          <w:p w:rsidR="00F86A1F" w:rsidRDefault="00CB22DC">
            <w:pPr>
              <w:pStyle w:val="ListParagraph"/>
              <w:numPr>
                <w:ilvl w:val="0"/>
                <w:numId w:val="6"/>
              </w:numPr>
              <w:rPr>
                <w:rFonts w:ascii="Comic Sans MS" w:hAnsi="Comic Sans MS"/>
                <w:b/>
                <w:sz w:val="32"/>
                <w:szCs w:val="32"/>
              </w:rPr>
            </w:pPr>
            <w:r>
              <w:rPr>
                <w:rFonts w:ascii="Comic Sans MS" w:hAnsi="Comic Sans MS"/>
                <w:b/>
                <w:sz w:val="32"/>
                <w:szCs w:val="32"/>
              </w:rPr>
              <w:lastRenderedPageBreak/>
              <w:t>Increasing the extent to which disabled pupils can participate in the curriculum</w:t>
            </w:r>
          </w:p>
        </w:tc>
      </w:tr>
      <w:tr w:rsidR="00F86A1F">
        <w:trPr>
          <w:trHeight w:val="553"/>
        </w:trPr>
        <w:tc>
          <w:tcPr>
            <w:tcW w:w="3227" w:type="dxa"/>
            <w:gridSpan w:val="3"/>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w:t>
            </w:r>
          </w:p>
        </w:tc>
        <w:tc>
          <w:tcPr>
            <w:tcW w:w="3260"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 Breakdown</w:t>
            </w:r>
          </w:p>
        </w:tc>
        <w:tc>
          <w:tcPr>
            <w:tcW w:w="1843"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Responsibility</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Monitoring</w:t>
            </w:r>
          </w:p>
        </w:tc>
        <w:tc>
          <w:tcPr>
            <w:tcW w:w="851"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Cost</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Timeframe</w:t>
            </w:r>
          </w:p>
        </w:tc>
        <w:tc>
          <w:tcPr>
            <w:tcW w:w="3431" w:type="dxa"/>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Success Criteria</w:t>
            </w:r>
          </w:p>
        </w:tc>
      </w:tr>
      <w:tr w:rsidR="00F86A1F">
        <w:tc>
          <w:tcPr>
            <w:tcW w:w="3227" w:type="dxa"/>
            <w:gridSpan w:val="3"/>
          </w:tcPr>
          <w:p w:rsidR="00F86A1F" w:rsidRDefault="00CB22DC">
            <w:pPr>
              <w:rPr>
                <w:rFonts w:ascii="Comic Sans MS" w:hAnsi="Comic Sans MS"/>
                <w:sz w:val="24"/>
                <w:szCs w:val="24"/>
              </w:rPr>
            </w:pPr>
            <w:bookmarkStart w:id="9" w:name="_Hlk491444209"/>
            <w:r>
              <w:rPr>
                <w:rFonts w:ascii="Comic Sans MS" w:hAnsi="Comic Sans MS"/>
                <w:sz w:val="24"/>
                <w:szCs w:val="24"/>
              </w:rPr>
              <w:t>1.Ensure staff have relevant information about the students they teach with a disability to allow them to make any required reasonable adjustments</w:t>
            </w:r>
          </w:p>
          <w:p w:rsidR="00F86A1F" w:rsidRDefault="00F86A1F">
            <w:pPr>
              <w:rPr>
                <w:rFonts w:ascii="Comic Sans MS" w:hAnsi="Comic Sans MS"/>
                <w:sz w:val="16"/>
                <w:szCs w:val="16"/>
              </w:rPr>
            </w:pPr>
          </w:p>
        </w:tc>
        <w:tc>
          <w:tcPr>
            <w:tcW w:w="3260" w:type="dxa"/>
            <w:gridSpan w:val="2"/>
          </w:tcPr>
          <w:p w:rsidR="00F86A1F" w:rsidRDefault="00CB22DC">
            <w:pPr>
              <w:rPr>
                <w:rFonts w:ascii="Comic Sans MS" w:hAnsi="Comic Sans MS"/>
                <w:sz w:val="24"/>
                <w:szCs w:val="24"/>
              </w:rPr>
            </w:pPr>
            <w:bookmarkStart w:id="10" w:name="OLE_LINK1"/>
            <w:bookmarkStart w:id="11" w:name="OLE_LINK2"/>
            <w:bookmarkStart w:id="12" w:name="OLE_LINK3"/>
            <w:r>
              <w:rPr>
                <w:rFonts w:ascii="Comic Sans MS" w:hAnsi="Comic Sans MS"/>
                <w:sz w:val="24"/>
                <w:szCs w:val="24"/>
              </w:rPr>
              <w:t xml:space="preserve">Ensure </w:t>
            </w:r>
            <w:bookmarkStart w:id="13" w:name="OLE_LINK4"/>
            <w:bookmarkStart w:id="14" w:name="OLE_LINK5"/>
            <w:bookmarkStart w:id="15" w:name="OLE_LINK6"/>
            <w:r>
              <w:rPr>
                <w:rFonts w:ascii="Comic Sans MS" w:hAnsi="Comic Sans MS"/>
                <w:sz w:val="24"/>
                <w:szCs w:val="24"/>
              </w:rPr>
              <w:t xml:space="preserve">medical plan/ risk assessments/information sheets </w:t>
            </w:r>
            <w:bookmarkEnd w:id="10"/>
            <w:bookmarkEnd w:id="11"/>
            <w:bookmarkEnd w:id="12"/>
            <w:bookmarkEnd w:id="13"/>
            <w:bookmarkEnd w:id="14"/>
            <w:bookmarkEnd w:id="15"/>
            <w:r>
              <w:rPr>
                <w:rFonts w:ascii="Comic Sans MS" w:hAnsi="Comic Sans MS"/>
                <w:sz w:val="24"/>
                <w:szCs w:val="24"/>
              </w:rPr>
              <w:t>are kept up-to-date and made accessible to all staff</w:t>
            </w: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SENCO/HLA</w:t>
            </w:r>
          </w:p>
          <w:p w:rsidR="00F86A1F" w:rsidRDefault="00F86A1F">
            <w:pPr>
              <w:rPr>
                <w:rFonts w:ascii="Comic Sans MS" w:hAnsi="Comic Sans MS"/>
                <w:sz w:val="24"/>
                <w:szCs w:val="24"/>
              </w:rPr>
            </w:pPr>
          </w:p>
          <w:p w:rsidR="00F86A1F" w:rsidRDefault="00F86A1F">
            <w:pPr>
              <w:rPr>
                <w:rFonts w:ascii="Comic Sans MS" w:hAnsi="Comic Sans MS"/>
                <w:sz w:val="24"/>
                <w:szCs w:val="24"/>
              </w:rPr>
            </w:pPr>
          </w:p>
          <w:p w:rsidR="00F86A1F" w:rsidRDefault="00F86A1F">
            <w:pPr>
              <w:rPr>
                <w:rFonts w:ascii="Comic Sans MS" w:hAnsi="Comic Sans MS"/>
                <w:sz w:val="24"/>
                <w:szCs w:val="24"/>
              </w:rPr>
            </w:pPr>
          </w:p>
          <w:p w:rsidR="00F86A1F" w:rsidRDefault="00F86A1F">
            <w:pPr>
              <w:rPr>
                <w:rFonts w:ascii="Comic Sans MS" w:hAnsi="Comic Sans MS"/>
                <w:sz w:val="24"/>
                <w:szCs w:val="24"/>
              </w:rPr>
            </w:pPr>
          </w:p>
          <w:p w:rsidR="00F86A1F" w:rsidRDefault="00F86A1F">
            <w:pPr>
              <w:jc w:val="center"/>
              <w:rPr>
                <w:rFonts w:ascii="Comic Sans MS" w:hAnsi="Comic Sans MS"/>
                <w:sz w:val="24"/>
                <w:szCs w:val="24"/>
              </w:rPr>
            </w:pP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As needed</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r>
              <w:rPr>
                <w:rFonts w:ascii="Comic Sans MS" w:hAnsi="Comic Sans MS"/>
                <w:sz w:val="24"/>
                <w:szCs w:val="24"/>
              </w:rPr>
              <w:t>Ensure medical plan/ risk assessments/information sheets  are kept up-to-date and available to all staff</w:t>
            </w:r>
          </w:p>
          <w:p w:rsidR="00F86A1F" w:rsidRDefault="00F86A1F">
            <w:pPr>
              <w:rPr>
                <w:rFonts w:ascii="Comic Sans MS" w:hAnsi="Comic Sans MS"/>
                <w:sz w:val="24"/>
                <w:szCs w:val="24"/>
              </w:rPr>
            </w:pPr>
          </w:p>
          <w:p w:rsidR="00F86A1F" w:rsidRDefault="00F86A1F">
            <w:pPr>
              <w:rPr>
                <w:rFonts w:ascii="Comic Sans MS" w:hAnsi="Comic Sans MS"/>
                <w:sz w:val="24"/>
                <w:szCs w:val="24"/>
              </w:rPr>
            </w:pPr>
          </w:p>
        </w:tc>
      </w:tr>
      <w:tr w:rsidR="00F86A1F">
        <w:tc>
          <w:tcPr>
            <w:tcW w:w="3227" w:type="dxa"/>
            <w:gridSpan w:val="3"/>
          </w:tcPr>
          <w:p w:rsidR="00F86A1F" w:rsidRDefault="00F86A1F">
            <w:pPr>
              <w:rPr>
                <w:rFonts w:ascii="Comic Sans MS" w:hAnsi="Comic Sans MS"/>
                <w:sz w:val="24"/>
                <w:szCs w:val="24"/>
              </w:rPr>
            </w:pPr>
            <w:bookmarkStart w:id="16" w:name="_Hlk491444572"/>
            <w:bookmarkEnd w:id="9"/>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Medical plan/ risk assessments/information sheets are shared with and where appropriate, have contributions added from outside agencies</w:t>
            </w:r>
          </w:p>
          <w:p w:rsidR="00F86A1F" w:rsidRDefault="00F86A1F">
            <w:pPr>
              <w:rPr>
                <w:rFonts w:ascii="Comic Sans MS" w:hAnsi="Comic Sans MS"/>
                <w:sz w:val="24"/>
                <w:szCs w:val="24"/>
              </w:rPr>
            </w:pP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SENCO/ HI Manager/PLs/Head of EduK8</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As needed</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r>
              <w:rPr>
                <w:rFonts w:ascii="Comic Sans MS" w:hAnsi="Comic Sans MS"/>
                <w:sz w:val="24"/>
                <w:szCs w:val="24"/>
              </w:rPr>
              <w:t>Contributions added where appropriate</w:t>
            </w:r>
          </w:p>
          <w:p w:rsidR="00F86A1F" w:rsidRDefault="00F86A1F">
            <w:pPr>
              <w:rPr>
                <w:rFonts w:ascii="Comic Sans MS" w:hAnsi="Comic Sans MS"/>
                <w:sz w:val="24"/>
                <w:szCs w:val="24"/>
              </w:rPr>
            </w:pPr>
          </w:p>
        </w:tc>
      </w:tr>
      <w:bookmarkEnd w:id="16"/>
      <w:tr w:rsidR="00F86A1F">
        <w:tc>
          <w:tcPr>
            <w:tcW w:w="3227" w:type="dxa"/>
            <w:gridSpan w:val="3"/>
          </w:tcPr>
          <w:p w:rsidR="00F86A1F" w:rsidRDefault="00F86A1F">
            <w:pPr>
              <w:rPr>
                <w:rFonts w:ascii="Comic Sans MS" w:hAnsi="Comic Sans MS"/>
                <w:sz w:val="24"/>
                <w:szCs w:val="24"/>
              </w:rPr>
            </w:pP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SENCO to be informed regarding all new students with a disability so that an assessment of reasonable adjustments can take place</w:t>
            </w:r>
          </w:p>
          <w:p w:rsidR="00F86A1F" w:rsidRDefault="00F86A1F">
            <w:pPr>
              <w:rPr>
                <w:rFonts w:ascii="Comic Sans MS" w:hAnsi="Comic Sans MS"/>
                <w:sz w:val="24"/>
                <w:szCs w:val="24"/>
              </w:rPr>
            </w:pP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SENCO/ HI Manager/PLs/Head of EduK8/Office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As needed</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r>
              <w:rPr>
                <w:rFonts w:ascii="Comic Sans MS" w:hAnsi="Comic Sans MS"/>
                <w:sz w:val="24"/>
                <w:szCs w:val="24"/>
              </w:rPr>
              <w:t>SENCO consulted. Reasonable adjustments in place as and when needed for new students</w:t>
            </w:r>
          </w:p>
        </w:tc>
      </w:tr>
      <w:tr w:rsidR="00F86A1F">
        <w:tc>
          <w:tcPr>
            <w:tcW w:w="3227" w:type="dxa"/>
            <w:gridSpan w:val="3"/>
          </w:tcPr>
          <w:p w:rsidR="00F86A1F" w:rsidRDefault="00F86A1F">
            <w:pPr>
              <w:rPr>
                <w:rFonts w:ascii="Comic Sans MS" w:hAnsi="Comic Sans MS"/>
                <w:sz w:val="24"/>
                <w:szCs w:val="24"/>
              </w:rPr>
            </w:pP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 xml:space="preserve">SENCO to contact primary feeders in Y6 regarding any new Y7 student with a disability so that preparations can be made for their arrival in Y7 </w:t>
            </w:r>
          </w:p>
          <w:p w:rsidR="00F86A1F" w:rsidRDefault="00F86A1F">
            <w:pPr>
              <w:rPr>
                <w:rFonts w:ascii="Comic Sans MS" w:hAnsi="Comic Sans MS"/>
                <w:sz w:val="24"/>
                <w:szCs w:val="24"/>
              </w:rPr>
            </w:pP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 xml:space="preserve">SENCO, HI Manager </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Spring term</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End Summer term</w:t>
            </w:r>
          </w:p>
        </w:tc>
        <w:tc>
          <w:tcPr>
            <w:tcW w:w="3431" w:type="dxa"/>
          </w:tcPr>
          <w:p w:rsidR="00F86A1F" w:rsidRDefault="00CB22DC">
            <w:pPr>
              <w:rPr>
                <w:rFonts w:ascii="Comic Sans MS" w:hAnsi="Comic Sans MS"/>
                <w:sz w:val="24"/>
                <w:szCs w:val="24"/>
              </w:rPr>
            </w:pPr>
            <w:r>
              <w:rPr>
                <w:rFonts w:ascii="Comic Sans MS" w:hAnsi="Comic Sans MS"/>
                <w:sz w:val="24"/>
                <w:szCs w:val="24"/>
              </w:rPr>
              <w:t>Primaries consulted and necessary information obtained. Redbridge staff are prepared for new student</w:t>
            </w:r>
          </w:p>
        </w:tc>
      </w:tr>
      <w:tr w:rsidR="00F86A1F">
        <w:tc>
          <w:tcPr>
            <w:tcW w:w="3227" w:type="dxa"/>
            <w:gridSpan w:val="3"/>
          </w:tcPr>
          <w:p w:rsidR="00F86A1F" w:rsidRDefault="00CB22DC">
            <w:pPr>
              <w:rPr>
                <w:rFonts w:ascii="Comic Sans MS" w:hAnsi="Comic Sans MS"/>
                <w:color w:val="000000"/>
                <w:sz w:val="24"/>
                <w:szCs w:val="24"/>
              </w:rPr>
            </w:pPr>
            <w:bookmarkStart w:id="17" w:name="_Hlk491445244"/>
            <w:r>
              <w:rPr>
                <w:rFonts w:ascii="Comic Sans MS" w:hAnsi="Comic Sans MS"/>
                <w:color w:val="000000"/>
                <w:sz w:val="24"/>
                <w:szCs w:val="24"/>
              </w:rPr>
              <w:lastRenderedPageBreak/>
              <w:t xml:space="preserve">2.To support staff by increasing their knowledge and understanding of disabled students admitted to the school </w:t>
            </w:r>
          </w:p>
          <w:p w:rsidR="00F86A1F" w:rsidRDefault="00F86A1F">
            <w:pPr>
              <w:rPr>
                <w:rFonts w:ascii="Comic Sans MS" w:hAnsi="Comic Sans MS"/>
                <w:sz w:val="24"/>
                <w:szCs w:val="24"/>
              </w:rPr>
            </w:pP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Staff training – dependent on need</w:t>
            </w: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SENCO and any other relevant staff</w:t>
            </w:r>
          </w:p>
          <w:p w:rsidR="00F86A1F" w:rsidRDefault="00F86A1F">
            <w:pPr>
              <w:rPr>
                <w:rFonts w:ascii="Comic Sans MS" w:hAnsi="Comic Sans MS"/>
                <w:sz w:val="24"/>
                <w:szCs w:val="24"/>
              </w:rPr>
            </w:pPr>
          </w:p>
          <w:p w:rsidR="00F86A1F" w:rsidRDefault="00F86A1F">
            <w:pPr>
              <w:rPr>
                <w:rFonts w:ascii="Comic Sans MS" w:hAnsi="Comic Sans MS"/>
                <w:sz w:val="24"/>
                <w:szCs w:val="24"/>
              </w:rPr>
            </w:pP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As needed</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bookmarkStart w:id="18" w:name="OLE_LINK15"/>
            <w:bookmarkStart w:id="19" w:name="OLE_LINK16"/>
            <w:bookmarkStart w:id="20" w:name="OLE_LINK17"/>
            <w:r>
              <w:rPr>
                <w:rFonts w:ascii="Comic Sans MS" w:hAnsi="Comic Sans MS"/>
                <w:sz w:val="24"/>
                <w:szCs w:val="24"/>
              </w:rPr>
              <w:t>Staff can feel more confident in their understanding of particular disabilities and support strategies for the classroom. Students are successful in lessons and assessments</w:t>
            </w:r>
            <w:bookmarkEnd w:id="18"/>
            <w:bookmarkEnd w:id="19"/>
            <w:bookmarkEnd w:id="20"/>
            <w:r>
              <w:rPr>
                <w:rFonts w:ascii="Comic Sans MS" w:hAnsi="Comic Sans MS"/>
                <w:sz w:val="24"/>
                <w:szCs w:val="24"/>
              </w:rPr>
              <w:t>.</w:t>
            </w:r>
          </w:p>
          <w:p w:rsidR="00F86A1F" w:rsidRDefault="00F86A1F">
            <w:pPr>
              <w:rPr>
                <w:rFonts w:ascii="Comic Sans MS" w:hAnsi="Comic Sans MS"/>
                <w:sz w:val="16"/>
                <w:szCs w:val="16"/>
              </w:rPr>
            </w:pPr>
          </w:p>
        </w:tc>
      </w:tr>
      <w:bookmarkEnd w:id="17"/>
      <w:tr w:rsidR="00F86A1F">
        <w:tc>
          <w:tcPr>
            <w:tcW w:w="3227" w:type="dxa"/>
            <w:gridSpan w:val="3"/>
          </w:tcPr>
          <w:p w:rsidR="00F86A1F" w:rsidRDefault="00F86A1F">
            <w:pPr>
              <w:rPr>
                <w:rFonts w:ascii="Comic Sans MS" w:hAnsi="Comic Sans MS"/>
                <w:sz w:val="24"/>
                <w:szCs w:val="24"/>
              </w:rPr>
            </w:pPr>
          </w:p>
        </w:tc>
        <w:tc>
          <w:tcPr>
            <w:tcW w:w="3260" w:type="dxa"/>
            <w:gridSpan w:val="2"/>
          </w:tcPr>
          <w:p w:rsidR="00F86A1F" w:rsidRDefault="00CB22DC">
            <w:pPr>
              <w:rPr>
                <w:rFonts w:ascii="Comic Sans MS" w:hAnsi="Comic Sans MS"/>
                <w:color w:val="000000"/>
                <w:sz w:val="24"/>
                <w:szCs w:val="24"/>
              </w:rPr>
            </w:pPr>
            <w:r>
              <w:rPr>
                <w:rFonts w:ascii="Comic Sans MS" w:hAnsi="Comic Sans MS"/>
                <w:color w:val="000000"/>
                <w:sz w:val="24"/>
                <w:szCs w:val="24"/>
              </w:rPr>
              <w:t>In addition to any written support given in 1. (above), help sheets outlining particular disabilities</w:t>
            </w:r>
          </w:p>
        </w:tc>
        <w:tc>
          <w:tcPr>
            <w:tcW w:w="1843" w:type="dxa"/>
            <w:gridSpan w:val="2"/>
          </w:tcPr>
          <w:p w:rsidR="00F86A1F" w:rsidRDefault="00CB22DC">
            <w:pPr>
              <w:rPr>
                <w:rFonts w:ascii="Comic Sans MS" w:hAnsi="Comic Sans MS"/>
                <w:color w:val="000000"/>
                <w:sz w:val="24"/>
                <w:szCs w:val="24"/>
              </w:rPr>
            </w:pPr>
            <w:r>
              <w:rPr>
                <w:rFonts w:ascii="Comic Sans MS" w:hAnsi="Comic Sans MS"/>
                <w:color w:val="000000"/>
                <w:sz w:val="24"/>
                <w:szCs w:val="24"/>
              </w:rPr>
              <w:t>SENCO</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As needed</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r>
              <w:rPr>
                <w:rFonts w:ascii="Comic Sans MS" w:hAnsi="Comic Sans MS"/>
                <w:sz w:val="24"/>
                <w:szCs w:val="24"/>
              </w:rPr>
              <w:t>Staff can feel more confident in their understanding of particular disabilities and support strategies for the classroom. Students are successful in lessons and assessments</w:t>
            </w:r>
          </w:p>
          <w:p w:rsidR="00F86A1F" w:rsidRDefault="00F86A1F">
            <w:pPr>
              <w:rPr>
                <w:rFonts w:ascii="Comic Sans MS" w:hAnsi="Comic Sans MS"/>
                <w:sz w:val="16"/>
                <w:szCs w:val="16"/>
              </w:rPr>
            </w:pPr>
          </w:p>
        </w:tc>
      </w:tr>
      <w:tr w:rsidR="00F86A1F">
        <w:tc>
          <w:tcPr>
            <w:tcW w:w="3227" w:type="dxa"/>
            <w:gridSpan w:val="3"/>
          </w:tcPr>
          <w:p w:rsidR="00F86A1F" w:rsidRDefault="00CB22DC">
            <w:pPr>
              <w:pStyle w:val="ListParagraph"/>
              <w:numPr>
                <w:ilvl w:val="0"/>
                <w:numId w:val="16"/>
              </w:numPr>
              <w:ind w:left="313"/>
              <w:rPr>
                <w:rFonts w:ascii="Comic Sans MS" w:hAnsi="Comic Sans MS"/>
                <w:sz w:val="24"/>
                <w:szCs w:val="24"/>
              </w:rPr>
            </w:pPr>
            <w:r>
              <w:rPr>
                <w:rFonts w:ascii="Comic Sans MS" w:hAnsi="Comic Sans MS"/>
                <w:sz w:val="24"/>
                <w:szCs w:val="24"/>
              </w:rPr>
              <w:t>Renewal of Basic Skills Quality Mark ensures school continue to meet specified criteria for improvement whole school.</w:t>
            </w:r>
          </w:p>
          <w:p w:rsidR="00F86A1F" w:rsidRDefault="00F86A1F">
            <w:pPr>
              <w:ind w:left="313"/>
              <w:rPr>
                <w:rFonts w:ascii="Comic Sans MS" w:hAnsi="Comic Sans MS"/>
                <w:sz w:val="16"/>
                <w:szCs w:val="16"/>
              </w:rPr>
            </w:pP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Apply for renewal of Basic Skills Quality Mark.</w:t>
            </w:r>
          </w:p>
          <w:p w:rsidR="00F86A1F" w:rsidRDefault="00F86A1F">
            <w:pPr>
              <w:rPr>
                <w:rFonts w:ascii="Comic Sans MS" w:hAnsi="Comic Sans MS"/>
                <w:sz w:val="24"/>
                <w:szCs w:val="24"/>
              </w:rPr>
            </w:pPr>
          </w:p>
          <w:p w:rsidR="00F86A1F" w:rsidRDefault="00F86A1F">
            <w:pPr>
              <w:rPr>
                <w:rFonts w:ascii="Comic Sans MS" w:hAnsi="Comic Sans MS"/>
                <w:sz w:val="24"/>
                <w:szCs w:val="24"/>
              </w:rPr>
            </w:pP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SLU</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Yearly</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By July 2017</w:t>
            </w:r>
          </w:p>
        </w:tc>
        <w:tc>
          <w:tcPr>
            <w:tcW w:w="3431" w:type="dxa"/>
          </w:tcPr>
          <w:p w:rsidR="00F86A1F" w:rsidRDefault="00CB22DC">
            <w:pPr>
              <w:rPr>
                <w:rFonts w:ascii="Comic Sans MS" w:hAnsi="Comic Sans MS"/>
                <w:sz w:val="24"/>
                <w:szCs w:val="24"/>
              </w:rPr>
            </w:pPr>
            <w:r>
              <w:rPr>
                <w:rFonts w:ascii="Comic Sans MS" w:hAnsi="Comic Sans MS"/>
                <w:sz w:val="24"/>
                <w:szCs w:val="24"/>
              </w:rPr>
              <w:t>Basic Skills Quality Mark renewed.</w:t>
            </w:r>
          </w:p>
        </w:tc>
      </w:tr>
      <w:tr w:rsidR="00F86A1F">
        <w:tc>
          <w:tcPr>
            <w:tcW w:w="3227" w:type="dxa"/>
            <w:gridSpan w:val="3"/>
          </w:tcPr>
          <w:p w:rsidR="00F86A1F" w:rsidRDefault="00CB22DC">
            <w:pPr>
              <w:pStyle w:val="ListParagraph"/>
              <w:numPr>
                <w:ilvl w:val="0"/>
                <w:numId w:val="16"/>
              </w:numPr>
              <w:ind w:left="313"/>
              <w:rPr>
                <w:rFonts w:ascii="Comic Sans MS" w:hAnsi="Comic Sans MS"/>
                <w:sz w:val="24"/>
                <w:szCs w:val="24"/>
              </w:rPr>
            </w:pPr>
            <w:r>
              <w:rPr>
                <w:rFonts w:ascii="Comic Sans MS" w:hAnsi="Comic Sans MS"/>
                <w:sz w:val="24"/>
                <w:szCs w:val="24"/>
              </w:rPr>
              <w:t xml:space="preserve">  To ensure disability awareness and knowledge continues to happen  through assembly/PSHE/tolerance week</w:t>
            </w:r>
          </w:p>
          <w:p w:rsidR="00F86A1F" w:rsidRDefault="00F86A1F">
            <w:pPr>
              <w:ind w:left="313"/>
              <w:rPr>
                <w:rFonts w:ascii="Comic Sans MS" w:hAnsi="Comic Sans MS"/>
                <w:sz w:val="32"/>
                <w:szCs w:val="32"/>
              </w:rPr>
            </w:pP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SME/Progress Leaders/tutors - through assemblies and extended tutor time activities.</w:t>
            </w: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Timetabled sessions.</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431" w:type="dxa"/>
          </w:tcPr>
          <w:p w:rsidR="00F86A1F" w:rsidRDefault="00CB22DC">
            <w:pPr>
              <w:rPr>
                <w:rFonts w:ascii="Comic Sans MS" w:hAnsi="Comic Sans MS"/>
                <w:sz w:val="24"/>
                <w:szCs w:val="24"/>
              </w:rPr>
            </w:pPr>
            <w:r>
              <w:rPr>
                <w:rFonts w:ascii="Comic Sans MS" w:hAnsi="Comic Sans MS"/>
                <w:sz w:val="24"/>
                <w:szCs w:val="24"/>
              </w:rPr>
              <w:t>Disability awareness is addressed in school.</w:t>
            </w:r>
          </w:p>
          <w:p w:rsidR="00F86A1F" w:rsidRDefault="00F86A1F">
            <w:pPr>
              <w:tabs>
                <w:tab w:val="left" w:pos="975"/>
              </w:tabs>
              <w:rPr>
                <w:rFonts w:ascii="Comic Sans MS" w:hAnsi="Comic Sans MS"/>
                <w:sz w:val="24"/>
                <w:szCs w:val="24"/>
              </w:rPr>
            </w:pPr>
          </w:p>
        </w:tc>
      </w:tr>
      <w:tr w:rsidR="00F86A1F">
        <w:trPr>
          <w:trHeight w:val="2121"/>
        </w:trPr>
        <w:tc>
          <w:tcPr>
            <w:tcW w:w="3227" w:type="dxa"/>
            <w:gridSpan w:val="3"/>
          </w:tcPr>
          <w:p w:rsidR="00F86A1F" w:rsidRDefault="00CB22DC">
            <w:pPr>
              <w:pStyle w:val="ListParagraph"/>
              <w:numPr>
                <w:ilvl w:val="0"/>
                <w:numId w:val="16"/>
              </w:numPr>
              <w:ind w:left="313"/>
              <w:rPr>
                <w:rFonts w:ascii="Comic Sans MS" w:hAnsi="Comic Sans MS"/>
                <w:sz w:val="24"/>
                <w:szCs w:val="24"/>
              </w:rPr>
            </w:pPr>
            <w:r>
              <w:rPr>
                <w:rFonts w:ascii="Comic Sans MS" w:hAnsi="Comic Sans MS"/>
                <w:sz w:val="24"/>
                <w:szCs w:val="24"/>
              </w:rPr>
              <w:lastRenderedPageBreak/>
              <w:t xml:space="preserve">. The gathering </w:t>
            </w:r>
            <w:proofErr w:type="gramStart"/>
            <w:r>
              <w:rPr>
                <w:rFonts w:ascii="Comic Sans MS" w:hAnsi="Comic Sans MS"/>
                <w:sz w:val="24"/>
                <w:szCs w:val="24"/>
              </w:rPr>
              <w:t>of  information</w:t>
            </w:r>
            <w:proofErr w:type="gramEnd"/>
            <w:r>
              <w:rPr>
                <w:rFonts w:ascii="Comic Sans MS" w:hAnsi="Comic Sans MS"/>
                <w:sz w:val="24"/>
                <w:szCs w:val="24"/>
              </w:rPr>
              <w:t xml:space="preserve"> in relation to attendance at extra-curricular activities for students with disabilities.</w:t>
            </w:r>
          </w:p>
        </w:tc>
        <w:tc>
          <w:tcPr>
            <w:tcW w:w="3260" w:type="dxa"/>
            <w:gridSpan w:val="2"/>
          </w:tcPr>
          <w:p w:rsidR="00F86A1F" w:rsidRDefault="00CB22DC">
            <w:pPr>
              <w:rPr>
                <w:rFonts w:ascii="Comic Sans MS" w:hAnsi="Comic Sans MS"/>
                <w:sz w:val="24"/>
                <w:szCs w:val="24"/>
              </w:rPr>
            </w:pPr>
            <w:r>
              <w:rPr>
                <w:rFonts w:ascii="Comic Sans MS" w:hAnsi="Comic Sans MS"/>
                <w:sz w:val="24"/>
                <w:szCs w:val="24"/>
              </w:rPr>
              <w:t>Analysis of extra-curricular attendance registers.</w:t>
            </w:r>
          </w:p>
          <w:p w:rsidR="00F86A1F" w:rsidRDefault="00F86A1F">
            <w:pPr>
              <w:rPr>
                <w:rFonts w:ascii="Comic Sans MS" w:hAnsi="Comic Sans MS"/>
                <w:sz w:val="24"/>
                <w:szCs w:val="24"/>
              </w:rPr>
            </w:pPr>
          </w:p>
        </w:tc>
        <w:tc>
          <w:tcPr>
            <w:tcW w:w="1843" w:type="dxa"/>
            <w:gridSpan w:val="2"/>
          </w:tcPr>
          <w:p w:rsidR="00F86A1F" w:rsidRDefault="00CB22DC">
            <w:pPr>
              <w:rPr>
                <w:rFonts w:ascii="Comic Sans MS" w:hAnsi="Comic Sans MS"/>
                <w:sz w:val="24"/>
                <w:szCs w:val="24"/>
              </w:rPr>
            </w:pPr>
            <w:r>
              <w:rPr>
                <w:rFonts w:ascii="Comic Sans MS" w:hAnsi="Comic Sans MS"/>
                <w:sz w:val="24"/>
                <w:szCs w:val="24"/>
              </w:rPr>
              <w:t>SLE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Termly</w:t>
            </w:r>
          </w:p>
        </w:tc>
        <w:tc>
          <w:tcPr>
            <w:tcW w:w="851"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To be re-evaluated on a yearly basis.</w:t>
            </w:r>
          </w:p>
        </w:tc>
        <w:tc>
          <w:tcPr>
            <w:tcW w:w="3431" w:type="dxa"/>
          </w:tcPr>
          <w:p w:rsidR="00F86A1F" w:rsidRDefault="00CB22DC">
            <w:pPr>
              <w:rPr>
                <w:rFonts w:ascii="Comic Sans MS" w:hAnsi="Comic Sans MS"/>
                <w:sz w:val="24"/>
                <w:szCs w:val="24"/>
              </w:rPr>
            </w:pPr>
            <w:r>
              <w:rPr>
                <w:rFonts w:ascii="Comic Sans MS" w:hAnsi="Comic Sans MS"/>
                <w:sz w:val="24"/>
                <w:szCs w:val="24"/>
              </w:rPr>
              <w:t>School starts to gather information on attendance at extra-curricular activities.</w:t>
            </w:r>
          </w:p>
        </w:tc>
      </w:tr>
      <w:tr w:rsidR="00F86A1F">
        <w:tc>
          <w:tcPr>
            <w:tcW w:w="15730" w:type="dxa"/>
            <w:gridSpan w:val="14"/>
          </w:tcPr>
          <w:p w:rsidR="00F86A1F" w:rsidRDefault="00F86A1F">
            <w:pPr>
              <w:rPr>
                <w:rFonts w:ascii="Comic Sans MS" w:hAnsi="Comic Sans MS"/>
                <w:sz w:val="10"/>
                <w:szCs w:val="10"/>
              </w:rPr>
            </w:pPr>
          </w:p>
        </w:tc>
      </w:tr>
      <w:tr w:rsidR="00F86A1F">
        <w:trPr>
          <w:trHeight w:val="1027"/>
        </w:trPr>
        <w:tc>
          <w:tcPr>
            <w:tcW w:w="15730" w:type="dxa"/>
            <w:gridSpan w:val="14"/>
            <w:shd w:val="clear" w:color="auto" w:fill="002060"/>
            <w:vAlign w:val="center"/>
          </w:tcPr>
          <w:p w:rsidR="00F86A1F" w:rsidRDefault="00CB22DC">
            <w:pPr>
              <w:pStyle w:val="ListParagraph"/>
              <w:numPr>
                <w:ilvl w:val="0"/>
                <w:numId w:val="14"/>
              </w:numPr>
              <w:ind w:left="1134"/>
              <w:rPr>
                <w:rFonts w:ascii="Comic Sans MS" w:hAnsi="Comic Sans MS"/>
                <w:b/>
                <w:sz w:val="32"/>
                <w:szCs w:val="32"/>
              </w:rPr>
            </w:pPr>
            <w:r>
              <w:rPr>
                <w:rFonts w:ascii="Comic Sans MS" w:hAnsi="Comic Sans MS"/>
                <w:b/>
                <w:sz w:val="32"/>
                <w:szCs w:val="32"/>
              </w:rPr>
              <w:t>Improving the environment of the school to increase the extent to which disabled students can take advantage of education and associated services</w:t>
            </w:r>
          </w:p>
        </w:tc>
      </w:tr>
      <w:tr w:rsidR="00F86A1F">
        <w:trPr>
          <w:trHeight w:val="561"/>
        </w:trPr>
        <w:tc>
          <w:tcPr>
            <w:tcW w:w="2024" w:type="dxa"/>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w:t>
            </w:r>
          </w:p>
        </w:tc>
        <w:tc>
          <w:tcPr>
            <w:tcW w:w="3613" w:type="dxa"/>
            <w:gridSpan w:val="3"/>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 Breakdown</w:t>
            </w:r>
          </w:p>
        </w:tc>
        <w:tc>
          <w:tcPr>
            <w:tcW w:w="1842"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Responsibility</w:t>
            </w:r>
          </w:p>
        </w:tc>
        <w:tc>
          <w:tcPr>
            <w:tcW w:w="1560"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Monitoring</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Cost</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Timeframe</w:t>
            </w:r>
          </w:p>
        </w:tc>
        <w:tc>
          <w:tcPr>
            <w:tcW w:w="3573"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Success Criteria</w:t>
            </w:r>
          </w:p>
        </w:tc>
      </w:tr>
      <w:tr w:rsidR="00F86A1F">
        <w:trPr>
          <w:trHeight w:val="2375"/>
        </w:trPr>
        <w:tc>
          <w:tcPr>
            <w:tcW w:w="2024" w:type="dxa"/>
          </w:tcPr>
          <w:p w:rsidR="00F86A1F" w:rsidRDefault="00CB22DC">
            <w:pPr>
              <w:rPr>
                <w:rFonts w:ascii="Comic Sans MS" w:hAnsi="Comic Sans MS"/>
                <w:sz w:val="24"/>
                <w:szCs w:val="24"/>
              </w:rPr>
            </w:pPr>
            <w:r>
              <w:rPr>
                <w:rFonts w:ascii="Comic Sans MS" w:hAnsi="Comic Sans MS"/>
                <w:sz w:val="24"/>
                <w:szCs w:val="24"/>
              </w:rPr>
              <w:t>1.To review site access to meet the diverse needs of students, staff and community users</w:t>
            </w:r>
          </w:p>
        </w:tc>
        <w:tc>
          <w:tcPr>
            <w:tcW w:w="3613" w:type="dxa"/>
            <w:gridSpan w:val="3"/>
          </w:tcPr>
          <w:p w:rsidR="00F86A1F" w:rsidRDefault="00CB22DC">
            <w:pPr>
              <w:rPr>
                <w:rFonts w:ascii="Comic Sans MS" w:hAnsi="Comic Sans MS"/>
                <w:sz w:val="24"/>
                <w:szCs w:val="24"/>
              </w:rPr>
            </w:pPr>
            <w:r>
              <w:rPr>
                <w:rFonts w:ascii="Comic Sans MS" w:hAnsi="Comic Sans MS"/>
                <w:sz w:val="24"/>
                <w:szCs w:val="24"/>
              </w:rPr>
              <w:t>Meet weekly with site manager to check safety of buildings, outside areas and equipment on site.</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KCR</w:t>
            </w:r>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Weekly</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 xml:space="preserve">Minimal – majority of cost covered by PFI contract. </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Safety of building, site and equipment.</w:t>
            </w:r>
          </w:p>
        </w:tc>
      </w:tr>
      <w:tr w:rsidR="00F86A1F">
        <w:tc>
          <w:tcPr>
            <w:tcW w:w="15730" w:type="dxa"/>
            <w:gridSpan w:val="14"/>
          </w:tcPr>
          <w:p w:rsidR="00F86A1F" w:rsidRDefault="00F86A1F">
            <w:pPr>
              <w:rPr>
                <w:rFonts w:ascii="Comic Sans MS" w:hAnsi="Comic Sans MS"/>
                <w:sz w:val="10"/>
                <w:szCs w:val="10"/>
              </w:rPr>
            </w:pPr>
          </w:p>
        </w:tc>
      </w:tr>
      <w:tr w:rsidR="00F86A1F">
        <w:tc>
          <w:tcPr>
            <w:tcW w:w="15730" w:type="dxa"/>
            <w:gridSpan w:val="14"/>
            <w:shd w:val="clear" w:color="auto" w:fill="002060"/>
          </w:tcPr>
          <w:p w:rsidR="00F86A1F" w:rsidRDefault="00CB22DC">
            <w:pPr>
              <w:pStyle w:val="ListParagraph"/>
              <w:numPr>
                <w:ilvl w:val="0"/>
                <w:numId w:val="14"/>
              </w:numPr>
              <w:ind w:left="1134"/>
              <w:rPr>
                <w:rFonts w:ascii="Comic Sans MS" w:hAnsi="Comic Sans MS"/>
                <w:b/>
                <w:sz w:val="32"/>
                <w:szCs w:val="32"/>
              </w:rPr>
            </w:pPr>
            <w:r>
              <w:rPr>
                <w:rFonts w:ascii="Comic Sans MS" w:hAnsi="Comic Sans MS"/>
                <w:b/>
                <w:sz w:val="32"/>
                <w:szCs w:val="32"/>
              </w:rPr>
              <w:t>Improving the delivery to disabled students of information, which is provided in writing for students who are not disabled</w:t>
            </w:r>
          </w:p>
        </w:tc>
      </w:tr>
      <w:tr w:rsidR="00F86A1F">
        <w:trPr>
          <w:trHeight w:val="640"/>
        </w:trPr>
        <w:tc>
          <w:tcPr>
            <w:tcW w:w="2376"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w:t>
            </w:r>
          </w:p>
        </w:tc>
        <w:tc>
          <w:tcPr>
            <w:tcW w:w="3261"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Action Breakdown</w:t>
            </w:r>
          </w:p>
        </w:tc>
        <w:tc>
          <w:tcPr>
            <w:tcW w:w="1842"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Responsibility</w:t>
            </w:r>
          </w:p>
        </w:tc>
        <w:tc>
          <w:tcPr>
            <w:tcW w:w="1560"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Monitoring</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Cost</w:t>
            </w:r>
          </w:p>
        </w:tc>
        <w:tc>
          <w:tcPr>
            <w:tcW w:w="1559"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Timeframe</w:t>
            </w:r>
          </w:p>
        </w:tc>
        <w:tc>
          <w:tcPr>
            <w:tcW w:w="3573" w:type="dxa"/>
            <w:gridSpan w:val="2"/>
            <w:shd w:val="clear" w:color="auto" w:fill="DBE5F1" w:themeFill="accent1" w:themeFillTint="33"/>
            <w:vAlign w:val="center"/>
          </w:tcPr>
          <w:p w:rsidR="00F86A1F" w:rsidRDefault="00CB22DC">
            <w:pPr>
              <w:jc w:val="center"/>
              <w:rPr>
                <w:rFonts w:ascii="Comic Sans MS" w:hAnsi="Comic Sans MS"/>
                <w:b/>
                <w:sz w:val="24"/>
                <w:szCs w:val="24"/>
              </w:rPr>
            </w:pPr>
            <w:r>
              <w:rPr>
                <w:rFonts w:ascii="Comic Sans MS" w:hAnsi="Comic Sans MS"/>
                <w:b/>
                <w:sz w:val="24"/>
                <w:szCs w:val="24"/>
              </w:rPr>
              <w:t>Success Criteria</w:t>
            </w:r>
          </w:p>
        </w:tc>
      </w:tr>
      <w:tr w:rsidR="00F86A1F">
        <w:tc>
          <w:tcPr>
            <w:tcW w:w="2376" w:type="dxa"/>
            <w:gridSpan w:val="2"/>
          </w:tcPr>
          <w:p w:rsidR="00F86A1F" w:rsidRDefault="00CB22DC">
            <w:pPr>
              <w:rPr>
                <w:rFonts w:ascii="Comic Sans MS" w:hAnsi="Comic Sans MS"/>
                <w:sz w:val="24"/>
                <w:szCs w:val="24"/>
              </w:rPr>
            </w:pPr>
            <w:bookmarkStart w:id="21" w:name="_Hlk491456018"/>
            <w:r>
              <w:rPr>
                <w:rFonts w:ascii="Comic Sans MS" w:hAnsi="Comic Sans MS"/>
                <w:sz w:val="24"/>
                <w:szCs w:val="24"/>
              </w:rPr>
              <w:t>1.To ensure new staff take on board the good practice in school regarding presenting written information to students</w:t>
            </w:r>
          </w:p>
          <w:p w:rsidR="00F86A1F" w:rsidRDefault="00F86A1F">
            <w:pPr>
              <w:rPr>
                <w:rFonts w:ascii="Comic Sans MS" w:hAnsi="Comic Sans MS"/>
                <w:sz w:val="16"/>
                <w:szCs w:val="16"/>
              </w:rPr>
            </w:pP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SENCO to deliver training session to new staff</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SENCO</w:t>
            </w:r>
          </w:p>
        </w:tc>
        <w:tc>
          <w:tcPr>
            <w:tcW w:w="1560" w:type="dxa"/>
            <w:gridSpan w:val="2"/>
          </w:tcPr>
          <w:p w:rsidR="00F86A1F" w:rsidRDefault="00CB22DC">
            <w:pPr>
              <w:rPr>
                <w:rFonts w:ascii="Comic Sans MS" w:hAnsi="Comic Sans MS"/>
                <w:sz w:val="24"/>
                <w:szCs w:val="24"/>
              </w:rPr>
            </w:pPr>
            <w:bookmarkStart w:id="22" w:name="OLE_LINK18"/>
            <w:bookmarkStart w:id="23" w:name="OLE_LINK19"/>
            <w:r>
              <w:rPr>
                <w:rFonts w:ascii="Comic Sans MS" w:hAnsi="Comic Sans MS"/>
                <w:sz w:val="24"/>
                <w:szCs w:val="24"/>
              </w:rPr>
              <w:t>Training session</w:t>
            </w:r>
            <w:bookmarkEnd w:id="22"/>
            <w:bookmarkEnd w:id="23"/>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 xml:space="preserve">Time </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Autumn 2017</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New staff consider FLISC when presenting information to students</w:t>
            </w:r>
          </w:p>
        </w:tc>
      </w:tr>
      <w:bookmarkEnd w:id="21"/>
      <w:tr w:rsidR="00F86A1F">
        <w:tc>
          <w:tcPr>
            <w:tcW w:w="2376" w:type="dxa"/>
            <w:gridSpan w:val="2"/>
          </w:tcPr>
          <w:p w:rsidR="00F86A1F" w:rsidRDefault="00F86A1F">
            <w:pPr>
              <w:rPr>
                <w:rFonts w:ascii="Comic Sans MS" w:hAnsi="Comic Sans MS"/>
                <w:sz w:val="24"/>
                <w:szCs w:val="24"/>
              </w:rPr>
            </w:pP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Refreshers given to departments on request</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SENCO</w:t>
            </w:r>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As and when needed</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If needed</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Staff confident with FLISC when presenting written information</w:t>
            </w:r>
          </w:p>
          <w:p w:rsidR="00F86A1F" w:rsidRDefault="00F86A1F">
            <w:pPr>
              <w:rPr>
                <w:rFonts w:ascii="Comic Sans MS" w:hAnsi="Comic Sans MS"/>
                <w:sz w:val="24"/>
                <w:szCs w:val="24"/>
              </w:rPr>
            </w:pPr>
          </w:p>
        </w:tc>
      </w:tr>
      <w:tr w:rsidR="00F86A1F">
        <w:tc>
          <w:tcPr>
            <w:tcW w:w="2376" w:type="dxa"/>
            <w:gridSpan w:val="2"/>
          </w:tcPr>
          <w:p w:rsidR="00F86A1F" w:rsidRDefault="00CB22DC">
            <w:pPr>
              <w:rPr>
                <w:rFonts w:ascii="Comic Sans MS" w:hAnsi="Comic Sans MS"/>
                <w:sz w:val="24"/>
                <w:szCs w:val="24"/>
              </w:rPr>
            </w:pPr>
            <w:r>
              <w:rPr>
                <w:rFonts w:ascii="Comic Sans MS" w:hAnsi="Comic Sans MS"/>
                <w:sz w:val="24"/>
                <w:szCs w:val="24"/>
              </w:rPr>
              <w:t xml:space="preserve">2. To ensure </w:t>
            </w:r>
            <w:bookmarkStart w:id="24" w:name="OLE_LINK21"/>
            <w:r>
              <w:rPr>
                <w:rFonts w:ascii="Comic Sans MS" w:hAnsi="Comic Sans MS"/>
                <w:sz w:val="24"/>
                <w:szCs w:val="24"/>
              </w:rPr>
              <w:t xml:space="preserve">new staff are confident with the communication needs of our hearing impaired students </w:t>
            </w:r>
            <w:bookmarkEnd w:id="24"/>
          </w:p>
          <w:p w:rsidR="00F86A1F" w:rsidRDefault="00F86A1F">
            <w:pPr>
              <w:rPr>
                <w:rFonts w:ascii="Comic Sans MS" w:hAnsi="Comic Sans MS"/>
                <w:sz w:val="24"/>
                <w:szCs w:val="24"/>
              </w:rPr>
            </w:pP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HI Manager to deliver a training session to new staff</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H I Manager</w:t>
            </w:r>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Training session</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 xml:space="preserve">Time </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Autumn 2017</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New staff consider are confident with the communication needs of our hearing impaired students</w:t>
            </w:r>
          </w:p>
        </w:tc>
      </w:tr>
      <w:tr w:rsidR="00F86A1F">
        <w:tc>
          <w:tcPr>
            <w:tcW w:w="2376" w:type="dxa"/>
            <w:gridSpan w:val="2"/>
          </w:tcPr>
          <w:p w:rsidR="00F86A1F" w:rsidRDefault="00CB22DC">
            <w:pPr>
              <w:rPr>
                <w:rFonts w:ascii="Comic Sans MS" w:hAnsi="Comic Sans MS"/>
                <w:sz w:val="24"/>
                <w:szCs w:val="24"/>
              </w:rPr>
            </w:pPr>
            <w:bookmarkStart w:id="25" w:name="_Hlk491457986"/>
            <w:r>
              <w:rPr>
                <w:rFonts w:ascii="Comic Sans MS" w:hAnsi="Comic Sans MS"/>
                <w:sz w:val="24"/>
                <w:szCs w:val="24"/>
              </w:rPr>
              <w:t>3.To support staff so that information in lessons is clear and learning accessible to students with a disability</w:t>
            </w:r>
          </w:p>
          <w:p w:rsidR="00F86A1F" w:rsidRDefault="00F86A1F">
            <w:pPr>
              <w:rPr>
                <w:rFonts w:ascii="Comic Sans MS" w:hAnsi="Comic Sans MS"/>
                <w:sz w:val="24"/>
                <w:szCs w:val="24"/>
              </w:rPr>
            </w:pP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Training and information on shared drive</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SENCO.HI Manager/PLs/Head of EduK8</w:t>
            </w:r>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As and when needed</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Students understand and are engaged with their learning. They make progress.</w:t>
            </w:r>
          </w:p>
        </w:tc>
      </w:tr>
      <w:bookmarkEnd w:id="25"/>
      <w:tr w:rsidR="00F86A1F">
        <w:tc>
          <w:tcPr>
            <w:tcW w:w="2376" w:type="dxa"/>
            <w:gridSpan w:val="2"/>
          </w:tcPr>
          <w:p w:rsidR="00F86A1F" w:rsidRDefault="00CB22DC">
            <w:pPr>
              <w:rPr>
                <w:rFonts w:ascii="Comic Sans MS" w:hAnsi="Comic Sans MS"/>
                <w:sz w:val="24"/>
                <w:szCs w:val="24"/>
              </w:rPr>
            </w:pPr>
            <w:r>
              <w:rPr>
                <w:rFonts w:ascii="Comic Sans MS" w:hAnsi="Comic Sans MS"/>
                <w:sz w:val="24"/>
                <w:szCs w:val="24"/>
              </w:rPr>
              <w:t>4.To ensure ICT is used appropriately to support students with HI, VI or other learning difficulties</w:t>
            </w: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Keep up-to-date with new technologies</w:t>
            </w:r>
          </w:p>
        </w:tc>
        <w:tc>
          <w:tcPr>
            <w:tcW w:w="1842" w:type="dxa"/>
            <w:gridSpan w:val="2"/>
          </w:tcPr>
          <w:p w:rsidR="00F86A1F" w:rsidRDefault="00CB22DC">
            <w:pPr>
              <w:rPr>
                <w:rFonts w:ascii="Comic Sans MS" w:hAnsi="Comic Sans MS"/>
                <w:sz w:val="24"/>
                <w:szCs w:val="24"/>
              </w:rPr>
            </w:pPr>
            <w:bookmarkStart w:id="26" w:name="OLE_LINK24"/>
            <w:bookmarkStart w:id="27" w:name="OLE_LINK25"/>
            <w:r>
              <w:rPr>
                <w:rFonts w:ascii="Comic Sans MS" w:hAnsi="Comic Sans MS"/>
                <w:sz w:val="24"/>
                <w:szCs w:val="24"/>
              </w:rPr>
              <w:t>SENCO/HI Manager</w:t>
            </w:r>
            <w:bookmarkEnd w:id="26"/>
            <w:bookmarkEnd w:id="27"/>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As and when needed</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New technologies are used if appropriate for learning.</w:t>
            </w:r>
          </w:p>
        </w:tc>
      </w:tr>
      <w:tr w:rsidR="00F86A1F">
        <w:tc>
          <w:tcPr>
            <w:tcW w:w="2376" w:type="dxa"/>
            <w:gridSpan w:val="2"/>
          </w:tcPr>
          <w:p w:rsidR="00F86A1F" w:rsidRDefault="00F86A1F">
            <w:pPr>
              <w:rPr>
                <w:rFonts w:ascii="Comic Sans MS" w:hAnsi="Comic Sans MS"/>
                <w:sz w:val="24"/>
                <w:szCs w:val="24"/>
              </w:rPr>
            </w:pPr>
          </w:p>
        </w:tc>
        <w:tc>
          <w:tcPr>
            <w:tcW w:w="3261" w:type="dxa"/>
            <w:gridSpan w:val="2"/>
          </w:tcPr>
          <w:p w:rsidR="00F86A1F" w:rsidRDefault="00CB22DC">
            <w:pPr>
              <w:rPr>
                <w:rFonts w:ascii="Comic Sans MS" w:hAnsi="Comic Sans MS"/>
                <w:sz w:val="24"/>
                <w:szCs w:val="24"/>
              </w:rPr>
            </w:pPr>
            <w:r>
              <w:rPr>
                <w:rFonts w:ascii="Comic Sans MS" w:hAnsi="Comic Sans MS"/>
                <w:sz w:val="24"/>
                <w:szCs w:val="24"/>
              </w:rPr>
              <w:t>Ensure students and appropriate staff have training in its use.</w:t>
            </w:r>
          </w:p>
        </w:tc>
        <w:tc>
          <w:tcPr>
            <w:tcW w:w="1842" w:type="dxa"/>
            <w:gridSpan w:val="2"/>
          </w:tcPr>
          <w:p w:rsidR="00F86A1F" w:rsidRDefault="00CB22DC">
            <w:pPr>
              <w:rPr>
                <w:rFonts w:ascii="Comic Sans MS" w:hAnsi="Comic Sans MS"/>
                <w:sz w:val="24"/>
                <w:szCs w:val="24"/>
              </w:rPr>
            </w:pPr>
            <w:r>
              <w:rPr>
                <w:rFonts w:ascii="Comic Sans MS" w:hAnsi="Comic Sans MS"/>
                <w:sz w:val="24"/>
                <w:szCs w:val="24"/>
              </w:rPr>
              <w:t>SENCO/HI Manager</w:t>
            </w:r>
          </w:p>
        </w:tc>
        <w:tc>
          <w:tcPr>
            <w:tcW w:w="1560" w:type="dxa"/>
            <w:gridSpan w:val="2"/>
          </w:tcPr>
          <w:p w:rsidR="00F86A1F" w:rsidRDefault="00CB22DC">
            <w:pPr>
              <w:rPr>
                <w:rFonts w:ascii="Comic Sans MS" w:hAnsi="Comic Sans MS"/>
                <w:sz w:val="24"/>
                <w:szCs w:val="24"/>
              </w:rPr>
            </w:pPr>
            <w:r>
              <w:rPr>
                <w:rFonts w:ascii="Comic Sans MS" w:hAnsi="Comic Sans MS"/>
                <w:sz w:val="24"/>
                <w:szCs w:val="24"/>
              </w:rPr>
              <w:t>As and when needed</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Time</w:t>
            </w:r>
          </w:p>
        </w:tc>
        <w:tc>
          <w:tcPr>
            <w:tcW w:w="1559" w:type="dxa"/>
            <w:gridSpan w:val="2"/>
          </w:tcPr>
          <w:p w:rsidR="00F86A1F" w:rsidRDefault="00CB22DC">
            <w:pPr>
              <w:rPr>
                <w:rFonts w:ascii="Comic Sans MS" w:hAnsi="Comic Sans MS"/>
                <w:sz w:val="24"/>
                <w:szCs w:val="24"/>
              </w:rPr>
            </w:pPr>
            <w:r>
              <w:rPr>
                <w:rFonts w:ascii="Comic Sans MS" w:hAnsi="Comic Sans MS"/>
                <w:sz w:val="24"/>
                <w:szCs w:val="24"/>
              </w:rPr>
              <w:t>On-going</w:t>
            </w:r>
          </w:p>
        </w:tc>
        <w:tc>
          <w:tcPr>
            <w:tcW w:w="3573" w:type="dxa"/>
            <w:gridSpan w:val="2"/>
          </w:tcPr>
          <w:p w:rsidR="00F86A1F" w:rsidRDefault="00CB22DC">
            <w:pPr>
              <w:rPr>
                <w:rFonts w:ascii="Comic Sans MS" w:hAnsi="Comic Sans MS"/>
                <w:sz w:val="24"/>
                <w:szCs w:val="24"/>
              </w:rPr>
            </w:pPr>
            <w:r>
              <w:rPr>
                <w:rFonts w:ascii="Comic Sans MS" w:hAnsi="Comic Sans MS"/>
                <w:sz w:val="24"/>
                <w:szCs w:val="24"/>
              </w:rPr>
              <w:t>Students and staff feel confident in the use of the new technologies.</w:t>
            </w:r>
          </w:p>
        </w:tc>
      </w:tr>
    </w:tbl>
    <w:p w:rsidR="00F86A1F" w:rsidRDefault="00F86A1F"/>
    <w:p w:rsidR="00F86A1F" w:rsidRDefault="00F86A1F"/>
    <w:sectPr w:rsidR="00F86A1F">
      <w:pgSz w:w="16838" w:h="11906" w:orient="landscape"/>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1CF"/>
    <w:multiLevelType w:val="hybridMultilevel"/>
    <w:tmpl w:val="AC1AD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53AC"/>
    <w:multiLevelType w:val="hybridMultilevel"/>
    <w:tmpl w:val="663464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5F0F3B"/>
    <w:multiLevelType w:val="hybridMultilevel"/>
    <w:tmpl w:val="6EA8B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76F88"/>
    <w:multiLevelType w:val="hybridMultilevel"/>
    <w:tmpl w:val="8B7C9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D0E73"/>
    <w:multiLevelType w:val="hybridMultilevel"/>
    <w:tmpl w:val="FCB6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53A1"/>
    <w:multiLevelType w:val="hybridMultilevel"/>
    <w:tmpl w:val="C232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2541F"/>
    <w:multiLevelType w:val="hybridMultilevel"/>
    <w:tmpl w:val="0AF6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9199A"/>
    <w:multiLevelType w:val="hybridMultilevel"/>
    <w:tmpl w:val="720C9F62"/>
    <w:lvl w:ilvl="0" w:tplc="ED8A4B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0469A"/>
    <w:multiLevelType w:val="hybridMultilevel"/>
    <w:tmpl w:val="416C2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E2F7F"/>
    <w:multiLevelType w:val="hybridMultilevel"/>
    <w:tmpl w:val="168C60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C19A6"/>
    <w:multiLevelType w:val="hybridMultilevel"/>
    <w:tmpl w:val="F0BAD3B4"/>
    <w:lvl w:ilvl="0" w:tplc="52920F4E">
      <w:start w:val="2"/>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922614"/>
    <w:multiLevelType w:val="hybridMultilevel"/>
    <w:tmpl w:val="532077DC"/>
    <w:lvl w:ilvl="0" w:tplc="4F62BB84">
      <w:numFmt w:val="bullet"/>
      <w:lvlText w:val="•"/>
      <w:lvlJc w:val="left"/>
      <w:pPr>
        <w:ind w:left="502" w:hanging="360"/>
      </w:pPr>
      <w:rPr>
        <w:rFonts w:ascii="Comic Sans MS" w:eastAsiaTheme="minorHAnsi" w:hAnsi="Comic Sans M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16B0D95"/>
    <w:multiLevelType w:val="hybridMultilevel"/>
    <w:tmpl w:val="8C2634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3D34FCC"/>
    <w:multiLevelType w:val="hybridMultilevel"/>
    <w:tmpl w:val="254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8008F"/>
    <w:multiLevelType w:val="hybridMultilevel"/>
    <w:tmpl w:val="45D0B556"/>
    <w:lvl w:ilvl="0" w:tplc="52920F4E">
      <w:start w:val="2"/>
      <w:numFmt w:val="decimal"/>
      <w:lvlText w:val="%1."/>
      <w:lvlJc w:val="left"/>
      <w:pPr>
        <w:ind w:left="144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C5D70"/>
    <w:multiLevelType w:val="hybridMultilevel"/>
    <w:tmpl w:val="E6E80824"/>
    <w:lvl w:ilvl="0" w:tplc="3DAAFB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7"/>
  </w:num>
  <w:num w:numId="6">
    <w:abstractNumId w:val="2"/>
  </w:num>
  <w:num w:numId="7">
    <w:abstractNumId w:val="5"/>
  </w:num>
  <w:num w:numId="8">
    <w:abstractNumId w:val="13"/>
  </w:num>
  <w:num w:numId="9">
    <w:abstractNumId w:val="6"/>
  </w:num>
  <w:num w:numId="10">
    <w:abstractNumId w:val="3"/>
  </w:num>
  <w:num w:numId="11">
    <w:abstractNumId w:val="12"/>
  </w:num>
  <w:num w:numId="12">
    <w:abstractNumId w:val="11"/>
  </w:num>
  <w:num w:numId="13">
    <w:abstractNumId w:val="1"/>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1F"/>
    <w:rsid w:val="003414B4"/>
    <w:rsid w:val="00CB22DC"/>
    <w:rsid w:val="00F8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9F9C5-0476-49C4-A892-43227E15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394">
      <w:bodyDiv w:val="1"/>
      <w:marLeft w:val="0"/>
      <w:marRight w:val="0"/>
      <w:marTop w:val="0"/>
      <w:marBottom w:val="0"/>
      <w:divBdr>
        <w:top w:val="none" w:sz="0" w:space="0" w:color="auto"/>
        <w:left w:val="none" w:sz="0" w:space="0" w:color="auto"/>
        <w:bottom w:val="none" w:sz="0" w:space="0" w:color="auto"/>
        <w:right w:val="none" w:sz="0" w:space="0" w:color="auto"/>
      </w:divBdr>
    </w:div>
    <w:div w:id="188761471">
      <w:bodyDiv w:val="1"/>
      <w:marLeft w:val="0"/>
      <w:marRight w:val="0"/>
      <w:marTop w:val="0"/>
      <w:marBottom w:val="0"/>
      <w:divBdr>
        <w:top w:val="none" w:sz="0" w:space="0" w:color="auto"/>
        <w:left w:val="none" w:sz="0" w:space="0" w:color="auto"/>
        <w:bottom w:val="none" w:sz="0" w:space="0" w:color="auto"/>
        <w:right w:val="none" w:sz="0" w:space="0" w:color="auto"/>
      </w:divBdr>
    </w:div>
    <w:div w:id="360400282">
      <w:bodyDiv w:val="1"/>
      <w:marLeft w:val="0"/>
      <w:marRight w:val="0"/>
      <w:marTop w:val="0"/>
      <w:marBottom w:val="0"/>
      <w:divBdr>
        <w:top w:val="none" w:sz="0" w:space="0" w:color="auto"/>
        <w:left w:val="none" w:sz="0" w:space="0" w:color="auto"/>
        <w:bottom w:val="none" w:sz="0" w:space="0" w:color="auto"/>
        <w:right w:val="none" w:sz="0" w:space="0" w:color="auto"/>
      </w:divBdr>
    </w:div>
    <w:div w:id="531571568">
      <w:bodyDiv w:val="1"/>
      <w:marLeft w:val="0"/>
      <w:marRight w:val="0"/>
      <w:marTop w:val="0"/>
      <w:marBottom w:val="0"/>
      <w:divBdr>
        <w:top w:val="none" w:sz="0" w:space="0" w:color="auto"/>
        <w:left w:val="none" w:sz="0" w:space="0" w:color="auto"/>
        <w:bottom w:val="none" w:sz="0" w:space="0" w:color="auto"/>
        <w:right w:val="none" w:sz="0" w:space="0" w:color="auto"/>
      </w:divBdr>
    </w:div>
    <w:div w:id="998773144">
      <w:bodyDiv w:val="1"/>
      <w:marLeft w:val="0"/>
      <w:marRight w:val="0"/>
      <w:marTop w:val="0"/>
      <w:marBottom w:val="0"/>
      <w:divBdr>
        <w:top w:val="none" w:sz="0" w:space="0" w:color="auto"/>
        <w:left w:val="none" w:sz="0" w:space="0" w:color="auto"/>
        <w:bottom w:val="none" w:sz="0" w:space="0" w:color="auto"/>
        <w:right w:val="none" w:sz="0" w:space="0" w:color="auto"/>
      </w:divBdr>
    </w:div>
    <w:div w:id="1117870331">
      <w:bodyDiv w:val="1"/>
      <w:marLeft w:val="0"/>
      <w:marRight w:val="0"/>
      <w:marTop w:val="0"/>
      <w:marBottom w:val="0"/>
      <w:divBdr>
        <w:top w:val="none" w:sz="0" w:space="0" w:color="auto"/>
        <w:left w:val="none" w:sz="0" w:space="0" w:color="auto"/>
        <w:bottom w:val="none" w:sz="0" w:space="0" w:color="auto"/>
        <w:right w:val="none" w:sz="0" w:space="0" w:color="auto"/>
      </w:divBdr>
    </w:div>
    <w:div w:id="1303001781">
      <w:bodyDiv w:val="1"/>
      <w:marLeft w:val="0"/>
      <w:marRight w:val="0"/>
      <w:marTop w:val="0"/>
      <w:marBottom w:val="0"/>
      <w:divBdr>
        <w:top w:val="none" w:sz="0" w:space="0" w:color="auto"/>
        <w:left w:val="none" w:sz="0" w:space="0" w:color="auto"/>
        <w:bottom w:val="none" w:sz="0" w:space="0" w:color="auto"/>
        <w:right w:val="none" w:sz="0" w:space="0" w:color="auto"/>
      </w:divBdr>
    </w:div>
    <w:div w:id="1545098977">
      <w:bodyDiv w:val="1"/>
      <w:marLeft w:val="0"/>
      <w:marRight w:val="0"/>
      <w:marTop w:val="0"/>
      <w:marBottom w:val="0"/>
      <w:divBdr>
        <w:top w:val="none" w:sz="0" w:space="0" w:color="auto"/>
        <w:left w:val="none" w:sz="0" w:space="0" w:color="auto"/>
        <w:bottom w:val="none" w:sz="0" w:space="0" w:color="auto"/>
        <w:right w:val="none" w:sz="0" w:space="0" w:color="auto"/>
      </w:divBdr>
    </w:div>
    <w:div w:id="1656688948">
      <w:bodyDiv w:val="1"/>
      <w:marLeft w:val="0"/>
      <w:marRight w:val="0"/>
      <w:marTop w:val="0"/>
      <w:marBottom w:val="0"/>
      <w:divBdr>
        <w:top w:val="none" w:sz="0" w:space="0" w:color="auto"/>
        <w:left w:val="none" w:sz="0" w:space="0" w:color="auto"/>
        <w:bottom w:val="none" w:sz="0" w:space="0" w:color="auto"/>
        <w:right w:val="none" w:sz="0" w:space="0" w:color="auto"/>
      </w:divBdr>
      <w:divsChild>
        <w:div w:id="1536194257">
          <w:marLeft w:val="0"/>
          <w:marRight w:val="0"/>
          <w:marTop w:val="0"/>
          <w:marBottom w:val="0"/>
          <w:divBdr>
            <w:top w:val="none" w:sz="0" w:space="0" w:color="auto"/>
            <w:left w:val="none" w:sz="0" w:space="0" w:color="auto"/>
            <w:bottom w:val="none" w:sz="0" w:space="0" w:color="auto"/>
            <w:right w:val="none" w:sz="0" w:space="0" w:color="auto"/>
          </w:divBdr>
          <w:divsChild>
            <w:div w:id="1192300894">
              <w:marLeft w:val="0"/>
              <w:marRight w:val="0"/>
              <w:marTop w:val="0"/>
              <w:marBottom w:val="0"/>
              <w:divBdr>
                <w:top w:val="none" w:sz="0" w:space="0" w:color="auto"/>
                <w:left w:val="none" w:sz="0" w:space="0" w:color="auto"/>
                <w:bottom w:val="none" w:sz="0" w:space="0" w:color="auto"/>
                <w:right w:val="none" w:sz="0" w:space="0" w:color="auto"/>
              </w:divBdr>
              <w:divsChild>
                <w:div w:id="1968388632">
                  <w:marLeft w:val="0"/>
                  <w:marRight w:val="0"/>
                  <w:marTop w:val="0"/>
                  <w:marBottom w:val="0"/>
                  <w:divBdr>
                    <w:top w:val="none" w:sz="0" w:space="0" w:color="auto"/>
                    <w:left w:val="none" w:sz="0" w:space="0" w:color="auto"/>
                    <w:bottom w:val="none" w:sz="0" w:space="0" w:color="auto"/>
                    <w:right w:val="none" w:sz="0" w:space="0" w:color="auto"/>
                  </w:divBdr>
                  <w:divsChild>
                    <w:div w:id="401756062">
                      <w:marLeft w:val="0"/>
                      <w:marRight w:val="0"/>
                      <w:marTop w:val="0"/>
                      <w:marBottom w:val="0"/>
                      <w:divBdr>
                        <w:top w:val="none" w:sz="0" w:space="0" w:color="auto"/>
                        <w:left w:val="none" w:sz="0" w:space="0" w:color="auto"/>
                        <w:bottom w:val="none" w:sz="0" w:space="0" w:color="auto"/>
                        <w:right w:val="none" w:sz="0" w:space="0" w:color="auto"/>
                      </w:divBdr>
                      <w:divsChild>
                        <w:div w:id="799037050">
                          <w:marLeft w:val="0"/>
                          <w:marRight w:val="0"/>
                          <w:marTop w:val="0"/>
                          <w:marBottom w:val="0"/>
                          <w:divBdr>
                            <w:top w:val="none" w:sz="0" w:space="0" w:color="auto"/>
                            <w:left w:val="none" w:sz="0" w:space="0" w:color="auto"/>
                            <w:bottom w:val="none" w:sz="0" w:space="0" w:color="auto"/>
                            <w:right w:val="none" w:sz="0" w:space="0" w:color="auto"/>
                          </w:divBdr>
                          <w:divsChild>
                            <w:div w:id="1106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50B15921</Template>
  <TotalTime>2</TotalTime>
  <Pages>7</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dcterms:created xsi:type="dcterms:W3CDTF">2020-02-25T09:36:00Z</dcterms:created>
  <dcterms:modified xsi:type="dcterms:W3CDTF">2020-02-25T09:36:00Z</dcterms:modified>
</cp:coreProperties>
</file>